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23B45" w14:textId="77777777" w:rsidR="00DB6B3A" w:rsidRDefault="00DB6B3A">
      <w:pPr>
        <w:pStyle w:val="Normal1"/>
        <w:widowControl w:val="0"/>
        <w:spacing w:line="276" w:lineRule="auto"/>
        <w:rPr>
          <w:rFonts w:ascii="Arial" w:eastAsia="Arial" w:hAnsi="Arial" w:cs="Arial"/>
          <w:color w:val="000000"/>
          <w:sz w:val="22"/>
          <w:szCs w:val="22"/>
        </w:rPr>
      </w:pPr>
    </w:p>
    <w:tbl>
      <w:tblPr>
        <w:tblStyle w:val="Style13"/>
        <w:tblW w:w="9871" w:type="dxa"/>
        <w:tblInd w:w="0" w:type="dxa"/>
        <w:tblLayout w:type="fixed"/>
        <w:tblLook w:val="04A0" w:firstRow="1" w:lastRow="0" w:firstColumn="1" w:lastColumn="0" w:noHBand="0" w:noVBand="1"/>
      </w:tblPr>
      <w:tblGrid>
        <w:gridCol w:w="2588"/>
        <w:gridCol w:w="7283"/>
      </w:tblGrid>
      <w:tr w:rsidR="00DB6B3A" w14:paraId="3D2DF506" w14:textId="77777777">
        <w:tc>
          <w:tcPr>
            <w:tcW w:w="2588" w:type="dxa"/>
          </w:tcPr>
          <w:p w14:paraId="48D8ABE5" w14:textId="77777777" w:rsidR="00DB6B3A" w:rsidRDefault="00757548">
            <w:pPr>
              <w:pStyle w:val="Normal1"/>
              <w:jc w:val="center"/>
              <w:rPr>
                <w:b/>
                <w:bCs/>
              </w:rPr>
            </w:pPr>
            <w:r>
              <w:rPr>
                <w:b/>
                <w:bCs/>
                <w:sz w:val="26"/>
                <w:szCs w:val="26"/>
              </w:rPr>
              <w:t>BỘ Y TẾ</w:t>
            </w:r>
          </w:p>
          <w:p w14:paraId="3B474443" w14:textId="77777777" w:rsidR="00DB6B3A" w:rsidRDefault="00000000">
            <w:pPr>
              <w:pStyle w:val="Normal1"/>
              <w:jc w:val="center"/>
              <w:rPr>
                <w:sz w:val="28"/>
                <w:szCs w:val="28"/>
              </w:rPr>
            </w:pPr>
            <w:r>
              <w:rPr>
                <w:noProof/>
              </w:rPr>
              <w:pict w14:anchorId="132DE00C">
                <v:shapetype id="_x0000_t32" coordsize="21600,21600" o:spt="32" o:oned="t" path="m,l21600,21600e" filled="f">
                  <v:path arrowok="t" fillok="f" o:connecttype="none"/>
                  <o:lock v:ext="edit" shapetype="t"/>
                </v:shapetype>
                <v:shape id="Straight Arrow Connector 3" o:spid="_x0000_s1026" type="#_x0000_t32" style="position:absolute;left:0;text-align:left;margin-left:44.5pt;margin-top:1pt;width:38.8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" adj="-70367,-1,-70367">
                  <o:lock v:ext="edit" shapetype="f"/>
                </v:shape>
              </w:pict>
            </w:r>
          </w:p>
          <w:p w14:paraId="38129089" w14:textId="77777777" w:rsidR="00DB6B3A" w:rsidRDefault="00DB6B3A">
            <w:pPr>
              <w:pStyle w:val="Normal1"/>
              <w:jc w:val="center"/>
              <w:rPr>
                <w:sz w:val="28"/>
                <w:szCs w:val="28"/>
              </w:rPr>
            </w:pPr>
          </w:p>
          <w:p w14:paraId="170BCE25" w14:textId="06CCF612" w:rsidR="00DB6B3A" w:rsidRPr="007E0B2B" w:rsidRDefault="00C96E2B" w:rsidP="007E0B2B">
            <w:pPr>
              <w:pStyle w:val="Normal1"/>
              <w:jc w:val="center"/>
              <w:rPr>
                <w:sz w:val="26"/>
                <w:szCs w:val="26"/>
              </w:rPr>
            </w:pPr>
            <w:r>
              <w:rPr>
                <w:sz w:val="26"/>
                <w:szCs w:val="26"/>
              </w:rPr>
              <w:t xml:space="preserve">Số:  </w:t>
            </w:r>
            <w:r w:rsidR="00757548">
              <w:rPr>
                <w:sz w:val="26"/>
                <w:szCs w:val="26"/>
              </w:rPr>
              <w:t xml:space="preserve">       /2026/TT-BYT</w:t>
            </w:r>
          </w:p>
        </w:tc>
        <w:tc>
          <w:tcPr>
            <w:tcW w:w="7283" w:type="dxa"/>
          </w:tcPr>
          <w:p w14:paraId="3AF02FD1" w14:textId="6B932D59" w:rsidR="00DB6B3A" w:rsidRDefault="00C96E2B">
            <w:pPr>
              <w:pStyle w:val="Normal1"/>
              <w:jc w:val="center"/>
              <w:rPr>
                <w:b/>
                <w:bCs/>
              </w:rPr>
            </w:pPr>
            <w:r>
              <w:rPr>
                <w:b/>
                <w:bCs/>
                <w:sz w:val="26"/>
                <w:szCs w:val="26"/>
              </w:rPr>
              <w:t>CỘNG H</w:t>
            </w:r>
            <w:r w:rsidR="007E0B2B">
              <w:rPr>
                <w:b/>
                <w:bCs/>
                <w:sz w:val="26"/>
                <w:szCs w:val="26"/>
              </w:rPr>
              <w:t>ÒA</w:t>
            </w:r>
            <w:r>
              <w:rPr>
                <w:b/>
                <w:bCs/>
                <w:sz w:val="26"/>
                <w:szCs w:val="26"/>
              </w:rPr>
              <w:t xml:space="preserve"> XÃ HỘI CHỦ NGHĨA VIỆT NAM</w:t>
            </w:r>
          </w:p>
          <w:p w14:paraId="2B673E9E" w14:textId="77777777" w:rsidR="00DB6B3A" w:rsidRDefault="00C96E2B">
            <w:pPr>
              <w:pStyle w:val="Normal1"/>
              <w:jc w:val="center"/>
              <w:rPr>
                <w:b/>
                <w:bCs/>
                <w:sz w:val="28"/>
                <w:szCs w:val="28"/>
              </w:rPr>
            </w:pPr>
            <w:r>
              <w:rPr>
                <w:b/>
                <w:bCs/>
                <w:sz w:val="28"/>
                <w:szCs w:val="28"/>
              </w:rPr>
              <w:t>Độc lập - Tự do - Hạnh phúc</w:t>
            </w:r>
          </w:p>
          <w:p w14:paraId="32D9F722" w14:textId="77777777" w:rsidR="00DB6B3A" w:rsidRDefault="00000000">
            <w:pPr>
              <w:pStyle w:val="Normal1"/>
              <w:jc w:val="center"/>
              <w:rPr>
                <w:rFonts w:ascii=".VnFree" w:eastAsia=".VnFree" w:hAnsi=".VnFree" w:cs=".VnFree"/>
                <w:i/>
                <w:iCs/>
                <w:sz w:val="28"/>
                <w:szCs w:val="28"/>
              </w:rPr>
            </w:pPr>
            <w:r>
              <w:rPr>
                <w:noProof/>
              </w:rPr>
              <w:pict w14:anchorId="61F8F02B">
                <v:shape id="Straight Arrow Connector 1" o:spid="_x0000_s1027" type="#_x0000_t32" style="position:absolute;left:0;text-align:left;margin-left:124.25pt;margin-top:2.55pt;width:111.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">
                  <o:lock v:ext="edit" shapetype="f"/>
                </v:shape>
              </w:pict>
            </w:r>
          </w:p>
          <w:p w14:paraId="6EEAB4FB" w14:textId="7F54F95B" w:rsidR="00DB6B3A" w:rsidRDefault="00C96E2B" w:rsidP="00757548">
            <w:pPr>
              <w:pStyle w:val="Normal1"/>
              <w:jc w:val="center"/>
              <w:rPr>
                <w:i/>
                <w:iCs/>
                <w:sz w:val="28"/>
                <w:szCs w:val="28"/>
              </w:rPr>
            </w:pPr>
            <w:r>
              <w:rPr>
                <w:i/>
                <w:iCs/>
                <w:sz w:val="28"/>
                <w:szCs w:val="28"/>
              </w:rPr>
              <w:t xml:space="preserve">Hà Nội, ngày  </w:t>
            </w:r>
            <w:r w:rsidR="007E0B2B">
              <w:rPr>
                <w:i/>
                <w:iCs/>
                <w:sz w:val="28"/>
                <w:szCs w:val="28"/>
              </w:rPr>
              <w:t xml:space="preserve"> </w:t>
            </w:r>
            <w:r>
              <w:rPr>
                <w:i/>
                <w:iCs/>
                <w:sz w:val="28"/>
                <w:szCs w:val="28"/>
              </w:rPr>
              <w:t xml:space="preserve">  tháng </w:t>
            </w:r>
            <w:r w:rsidR="007E0B2B">
              <w:rPr>
                <w:i/>
                <w:iCs/>
                <w:sz w:val="28"/>
                <w:szCs w:val="28"/>
              </w:rPr>
              <w:t xml:space="preserve">  </w:t>
            </w:r>
            <w:r w:rsidR="00757548">
              <w:rPr>
                <w:i/>
                <w:iCs/>
                <w:sz w:val="28"/>
                <w:szCs w:val="28"/>
              </w:rPr>
              <w:t xml:space="preserve">  năm 2026</w:t>
            </w:r>
          </w:p>
        </w:tc>
      </w:tr>
    </w:tbl>
    <w:p w14:paraId="04932289" w14:textId="77777777" w:rsidR="00FC6823" w:rsidRDefault="00FC6823" w:rsidP="00014BFE">
      <w:pPr>
        <w:pStyle w:val="Normal1"/>
        <w:spacing w:before="120" w:after="120" w:line="360" w:lineRule="exact"/>
        <w:jc w:val="center"/>
        <w:rPr>
          <w:b/>
          <w:bCs/>
          <w:sz w:val="28"/>
          <w:szCs w:val="28"/>
        </w:rPr>
      </w:pPr>
    </w:p>
    <w:p w14:paraId="271DBA21" w14:textId="40046B3F" w:rsidR="00DB6B3A" w:rsidRDefault="00C96E2B" w:rsidP="00014BFE">
      <w:pPr>
        <w:pStyle w:val="Normal1"/>
        <w:spacing w:before="120" w:after="120" w:line="360" w:lineRule="exact"/>
        <w:jc w:val="center"/>
        <w:rPr>
          <w:b/>
          <w:bCs/>
          <w:sz w:val="28"/>
          <w:szCs w:val="28"/>
        </w:rPr>
      </w:pPr>
      <w:r>
        <w:rPr>
          <w:b/>
          <w:bCs/>
          <w:sz w:val="28"/>
          <w:szCs w:val="28"/>
        </w:rPr>
        <w:t>THÔNG TƯ</w:t>
      </w:r>
    </w:p>
    <w:p w14:paraId="7E1EBCDB" w14:textId="66FE2CAA" w:rsidR="00DB6B3A" w:rsidRPr="00FC6823" w:rsidRDefault="00000000" w:rsidP="00014BFE">
      <w:pPr>
        <w:pStyle w:val="Normal1"/>
        <w:spacing w:before="120" w:after="120" w:line="360" w:lineRule="exact"/>
        <w:jc w:val="center"/>
        <w:rPr>
          <w:rFonts w:ascii="Times New Roman Bold" w:hAnsi="Times New Roman Bold"/>
          <w:b/>
          <w:bCs/>
          <w:spacing w:val="-8"/>
          <w:sz w:val="28"/>
          <w:szCs w:val="28"/>
        </w:rPr>
      </w:pPr>
      <w:r>
        <w:rPr>
          <w:i/>
          <w:iCs/>
          <w:noProof/>
          <w:sz w:val="28"/>
          <w:szCs w:val="28"/>
        </w:rPr>
        <w:pict w14:anchorId="7016F3E2">
          <v:shape id="_x0000_s1028" type="#_x0000_t32" style="position:absolute;left:0;text-align:left;margin-left:148.8pt;margin-top:76.1pt;width:178.1pt;height:.85pt;flip:y;z-index:251661312" o:connectortype="straight"/>
        </w:pict>
      </w:r>
      <w:r w:rsidR="00C96E2B" w:rsidRPr="00FC6823">
        <w:rPr>
          <w:rFonts w:ascii="Times New Roman Bold" w:hAnsi="Times New Roman Bold"/>
          <w:b/>
          <w:bCs/>
          <w:spacing w:val="-8"/>
          <w:sz w:val="28"/>
          <w:szCs w:val="28"/>
        </w:rPr>
        <w:t>Hướng dẫn một số nội dung tại Nghị định số 289/2025/NĐ-CP ngày 06</w:t>
      </w:r>
      <w:r w:rsidR="00FC6823" w:rsidRPr="00FC6823">
        <w:rPr>
          <w:rFonts w:ascii="Times New Roman Bold" w:hAnsi="Times New Roman Bold"/>
          <w:b/>
          <w:bCs/>
          <w:spacing w:val="-8"/>
          <w:sz w:val="28"/>
          <w:szCs w:val="28"/>
        </w:rPr>
        <w:t xml:space="preserve"> </w:t>
      </w:r>
      <w:r w:rsidR="00C96E2B" w:rsidRPr="00FC6823">
        <w:rPr>
          <w:rFonts w:ascii="Times New Roman Bold" w:hAnsi="Times New Roman Bold"/>
          <w:b/>
          <w:bCs/>
          <w:spacing w:val="-8"/>
          <w:sz w:val="28"/>
          <w:szCs w:val="28"/>
        </w:rPr>
        <w:t>tháng</w:t>
      </w:r>
      <w:r w:rsidR="00FC6823" w:rsidRPr="00FC6823">
        <w:rPr>
          <w:rFonts w:ascii="Times New Roman Bold" w:hAnsi="Times New Roman Bold"/>
          <w:b/>
          <w:bCs/>
          <w:spacing w:val="-8"/>
          <w:sz w:val="28"/>
          <w:szCs w:val="28"/>
        </w:rPr>
        <w:t xml:space="preserve"> </w:t>
      </w:r>
      <w:r w:rsidR="00C96E2B" w:rsidRPr="00FC6823">
        <w:rPr>
          <w:rFonts w:ascii="Times New Roman Bold" w:hAnsi="Times New Roman Bold"/>
          <w:b/>
          <w:bCs/>
          <w:spacing w:val="-8"/>
          <w:sz w:val="28"/>
          <w:szCs w:val="28"/>
        </w:rPr>
        <w:t>11 tháng 2025 của Chính phủ hướng dẫn thi hành Nghị quyết số</w:t>
      </w:r>
      <w:r w:rsidR="00FC6823" w:rsidRPr="00FC6823">
        <w:rPr>
          <w:rFonts w:ascii="Times New Roman Bold" w:hAnsi="Times New Roman Bold"/>
          <w:b/>
          <w:bCs/>
          <w:spacing w:val="-8"/>
          <w:sz w:val="28"/>
          <w:szCs w:val="28"/>
        </w:rPr>
        <w:t xml:space="preserve"> </w:t>
      </w:r>
      <w:r w:rsidR="00C96E2B" w:rsidRPr="00FC6823">
        <w:rPr>
          <w:rFonts w:ascii="Times New Roman Bold" w:hAnsi="Times New Roman Bold"/>
          <w:b/>
          <w:bCs/>
          <w:spacing w:val="-8"/>
          <w:sz w:val="28"/>
          <w:szCs w:val="28"/>
        </w:rPr>
        <w:t>197/2025/QH15 ngày 17 tháng 5 năm 2025 của Quốc hội về một số cơ chế,</w:t>
      </w:r>
      <w:r w:rsidR="00FC6823" w:rsidRPr="00FC6823">
        <w:rPr>
          <w:rFonts w:ascii="Times New Roman Bold" w:hAnsi="Times New Roman Bold"/>
          <w:b/>
          <w:bCs/>
          <w:spacing w:val="-8"/>
          <w:sz w:val="28"/>
          <w:szCs w:val="28"/>
        </w:rPr>
        <w:t xml:space="preserve"> </w:t>
      </w:r>
      <w:r w:rsidR="00C96E2B" w:rsidRPr="00FC6823">
        <w:rPr>
          <w:rFonts w:ascii="Times New Roman Bold" w:hAnsi="Times New Roman Bold"/>
          <w:b/>
          <w:bCs/>
          <w:spacing w:val="-8"/>
          <w:sz w:val="28"/>
          <w:szCs w:val="28"/>
        </w:rPr>
        <w:t>chính sách đặc biệt tạo đột phá trong xây dựng</w:t>
      </w:r>
      <w:r w:rsidR="007E0B2B" w:rsidRPr="00FC6823">
        <w:rPr>
          <w:rFonts w:ascii="Times New Roman Bold" w:hAnsi="Times New Roman Bold"/>
          <w:b/>
          <w:bCs/>
          <w:spacing w:val="-8"/>
          <w:sz w:val="28"/>
          <w:szCs w:val="28"/>
        </w:rPr>
        <w:t xml:space="preserve"> </w:t>
      </w:r>
      <w:r w:rsidR="00C96E2B" w:rsidRPr="00FC6823">
        <w:rPr>
          <w:rFonts w:ascii="Times New Roman Bold" w:hAnsi="Times New Roman Bold"/>
          <w:b/>
          <w:bCs/>
          <w:spacing w:val="-8"/>
          <w:sz w:val="28"/>
          <w:szCs w:val="28"/>
        </w:rPr>
        <w:t>và tổ chức thi hành</w:t>
      </w:r>
      <w:r w:rsidR="007E0B2B" w:rsidRPr="00FC6823">
        <w:rPr>
          <w:rFonts w:ascii="Times New Roman Bold" w:hAnsi="Times New Roman Bold"/>
          <w:b/>
          <w:bCs/>
          <w:spacing w:val="-8"/>
          <w:sz w:val="28"/>
          <w:szCs w:val="28"/>
        </w:rPr>
        <w:t xml:space="preserve"> </w:t>
      </w:r>
      <w:r w:rsidR="00C96E2B" w:rsidRPr="00FC6823">
        <w:rPr>
          <w:rFonts w:ascii="Times New Roman Bold" w:hAnsi="Times New Roman Bold"/>
          <w:b/>
          <w:bCs/>
          <w:spacing w:val="-8"/>
          <w:sz w:val="28"/>
          <w:szCs w:val="28"/>
        </w:rPr>
        <w:t>pháp luật</w:t>
      </w:r>
    </w:p>
    <w:p w14:paraId="7C40160A" w14:textId="5F374926" w:rsidR="00DB6B3A" w:rsidRDefault="00DB6B3A" w:rsidP="00014BFE">
      <w:pPr>
        <w:pStyle w:val="Normal1"/>
        <w:spacing w:before="120" w:after="120" w:line="360" w:lineRule="exact"/>
        <w:ind w:firstLine="709"/>
        <w:jc w:val="both"/>
        <w:rPr>
          <w:i/>
          <w:iCs/>
          <w:sz w:val="28"/>
          <w:szCs w:val="28"/>
        </w:rPr>
      </w:pPr>
    </w:p>
    <w:p w14:paraId="419A80D5" w14:textId="77777777" w:rsidR="00DB6B3A" w:rsidRDefault="00C96E2B" w:rsidP="00014BFE">
      <w:pPr>
        <w:pStyle w:val="Normal1"/>
        <w:spacing w:before="120" w:after="120" w:line="360" w:lineRule="exact"/>
        <w:ind w:firstLine="709"/>
        <w:jc w:val="both"/>
        <w:rPr>
          <w:i/>
          <w:iCs/>
          <w:sz w:val="28"/>
          <w:szCs w:val="28"/>
        </w:rPr>
      </w:pPr>
      <w:r>
        <w:rPr>
          <w:i/>
          <w:iCs/>
          <w:sz w:val="28"/>
          <w:szCs w:val="28"/>
        </w:rPr>
        <w:t>Căn cứ Nghị quyết số 197/2025/QH15 ngày 17 tháng 5 năm 2025 của Quốc hội về một số cơ chế, chính sách đặc biệt tạo đột phá trong xây dựng và tổ chức thi hành pháp luật;</w:t>
      </w:r>
    </w:p>
    <w:p w14:paraId="5F4D4750" w14:textId="77777777" w:rsidR="00DB6B3A" w:rsidRDefault="00C96E2B" w:rsidP="00014BFE">
      <w:pPr>
        <w:pStyle w:val="Normal1"/>
        <w:widowControl w:val="0"/>
        <w:spacing w:before="120" w:after="120" w:line="360" w:lineRule="exact"/>
        <w:ind w:firstLine="720"/>
        <w:jc w:val="both"/>
        <w:rPr>
          <w:i/>
          <w:iCs/>
          <w:sz w:val="28"/>
          <w:szCs w:val="28"/>
          <w:lang w:val="vi-VN"/>
        </w:rPr>
      </w:pPr>
      <w:r>
        <w:rPr>
          <w:i/>
          <w:iCs/>
          <w:sz w:val="28"/>
          <w:szCs w:val="28"/>
        </w:rPr>
        <w:t>Căn cứ Nghị định số 289/2025/NĐ-CP ngày 06 tháng 11 năm 2025 của Chính phủ hướng dẫn thi hành Nghị quyết số 197/2025/QH15 ngày 17 tháng 5 năm 2025 của Quốc hội về một số cơ chế, chính sách đặc biệt tạo đột phá trong xây dựng và tổ chức thi hành pháp luật;</w:t>
      </w:r>
    </w:p>
    <w:p w14:paraId="32B5C365" w14:textId="77777777" w:rsidR="00A853FC" w:rsidRPr="00A853FC" w:rsidRDefault="00A944B7" w:rsidP="00014BFE">
      <w:pPr>
        <w:pStyle w:val="Normal1"/>
        <w:spacing w:before="120" w:after="120" w:line="360" w:lineRule="exact"/>
        <w:ind w:firstLine="709"/>
        <w:jc w:val="both"/>
        <w:rPr>
          <w:i/>
          <w:iCs/>
          <w:sz w:val="28"/>
          <w:szCs w:val="28"/>
          <w:lang w:val="vi-VN"/>
        </w:rPr>
      </w:pPr>
      <w:r>
        <w:rPr>
          <w:i/>
          <w:iCs/>
          <w:sz w:val="28"/>
          <w:szCs w:val="28"/>
        </w:rPr>
        <w:t>Căn cứ Nghị định số 42</w:t>
      </w:r>
      <w:r w:rsidR="00A853FC">
        <w:rPr>
          <w:i/>
          <w:iCs/>
          <w:sz w:val="28"/>
          <w:szCs w:val="28"/>
        </w:rPr>
        <w:t>/2025/NĐ-CP ngày 2</w:t>
      </w:r>
      <w:r>
        <w:rPr>
          <w:i/>
          <w:iCs/>
          <w:sz w:val="28"/>
          <w:szCs w:val="28"/>
        </w:rPr>
        <w:t>7</w:t>
      </w:r>
      <w:r w:rsidR="00A853FC">
        <w:rPr>
          <w:i/>
          <w:iCs/>
          <w:sz w:val="28"/>
          <w:szCs w:val="28"/>
        </w:rPr>
        <w:t xml:space="preserve"> tháng 02 năm 2025 của Chính phủ quy định chức năng, nhiệm vụ, quyền hạn và cơ cấu tổ chức của Bộ </w:t>
      </w:r>
      <w:r>
        <w:rPr>
          <w:i/>
          <w:iCs/>
          <w:sz w:val="28"/>
          <w:szCs w:val="28"/>
        </w:rPr>
        <w:t>Y tế</w:t>
      </w:r>
      <w:r w:rsidR="00A853FC">
        <w:rPr>
          <w:i/>
          <w:iCs/>
          <w:sz w:val="28"/>
          <w:szCs w:val="28"/>
        </w:rPr>
        <w:t>;</w:t>
      </w:r>
    </w:p>
    <w:p w14:paraId="0215D2C9" w14:textId="77777777" w:rsidR="00DB6B3A" w:rsidRDefault="00C96E2B" w:rsidP="00014BFE">
      <w:pPr>
        <w:pStyle w:val="Normal1"/>
        <w:tabs>
          <w:tab w:val="left" w:pos="851"/>
        </w:tabs>
        <w:spacing w:before="120" w:after="120" w:line="360" w:lineRule="exact"/>
        <w:ind w:firstLine="709"/>
        <w:jc w:val="both"/>
        <w:rPr>
          <w:i/>
          <w:iCs/>
          <w:sz w:val="28"/>
          <w:szCs w:val="28"/>
        </w:rPr>
      </w:pPr>
      <w:r>
        <w:rPr>
          <w:i/>
          <w:iCs/>
          <w:sz w:val="28"/>
          <w:szCs w:val="28"/>
        </w:rPr>
        <w:t>Theo đề nghị của Vụ trưởng Vụ Pháp chế;</w:t>
      </w:r>
    </w:p>
    <w:p w14:paraId="1A441B60" w14:textId="77777777" w:rsidR="00DB6B3A" w:rsidRDefault="00C96E2B" w:rsidP="00014BFE">
      <w:pPr>
        <w:pStyle w:val="Normal1"/>
        <w:widowControl w:val="0"/>
        <w:spacing w:before="120" w:after="120" w:line="360" w:lineRule="exact"/>
        <w:ind w:firstLine="720"/>
        <w:jc w:val="both"/>
        <w:rPr>
          <w:i/>
          <w:iCs/>
          <w:sz w:val="28"/>
          <w:szCs w:val="28"/>
        </w:rPr>
      </w:pPr>
      <w:r>
        <w:rPr>
          <w:i/>
          <w:iCs/>
          <w:sz w:val="28"/>
          <w:szCs w:val="28"/>
        </w:rPr>
        <w:t xml:space="preserve">Bộ trưởng Bộ </w:t>
      </w:r>
      <w:r w:rsidR="001F045E">
        <w:rPr>
          <w:i/>
          <w:iCs/>
          <w:sz w:val="28"/>
          <w:szCs w:val="28"/>
        </w:rPr>
        <w:t>Y tế</w:t>
      </w:r>
      <w:r>
        <w:rPr>
          <w:i/>
          <w:iCs/>
          <w:sz w:val="28"/>
          <w:szCs w:val="28"/>
        </w:rPr>
        <w:t xml:space="preserve"> ban hành Thông tư hướng dẫn một số nội dung tại Nghị định</w:t>
      </w:r>
      <w:r w:rsidR="00985AA8">
        <w:rPr>
          <w:i/>
          <w:iCs/>
          <w:sz w:val="28"/>
          <w:szCs w:val="28"/>
        </w:rPr>
        <w:t xml:space="preserve"> số</w:t>
      </w:r>
      <w:r>
        <w:rPr>
          <w:i/>
          <w:iCs/>
          <w:sz w:val="28"/>
          <w:szCs w:val="28"/>
        </w:rPr>
        <w:t xml:space="preserve"> 289/2025/NĐ-CP ngày 06 tháng 11 năm 2025 của Chính phủ hướng dẫn thi hành Nghị quyết số 197/2025/QH15 ngày 17 tháng 5 năm 2025 của Quốc hội về một số cơ chế, chính sách đặc biệt tạo đột phá trong xây dựng và tổ chức thi hành pháp luật.</w:t>
      </w:r>
    </w:p>
    <w:p w14:paraId="41DAE7C0" w14:textId="77777777" w:rsidR="00DB6B3A" w:rsidRDefault="00C96E2B" w:rsidP="00014BFE">
      <w:pPr>
        <w:pStyle w:val="Normal1"/>
        <w:spacing w:before="120" w:after="120" w:line="360" w:lineRule="exact"/>
        <w:ind w:firstLine="720"/>
        <w:jc w:val="both"/>
        <w:outlineLvl w:val="0"/>
        <w:rPr>
          <w:b/>
          <w:bCs/>
          <w:sz w:val="28"/>
          <w:szCs w:val="28"/>
        </w:rPr>
      </w:pPr>
      <w:r>
        <w:rPr>
          <w:b/>
          <w:bCs/>
          <w:sz w:val="28"/>
          <w:szCs w:val="28"/>
        </w:rPr>
        <w:t xml:space="preserve">Điều 1. Phạm vi điều chỉnh </w:t>
      </w:r>
    </w:p>
    <w:p w14:paraId="05F9923C" w14:textId="5F71FEBF" w:rsidR="00DB6B3A" w:rsidRDefault="00C96E2B" w:rsidP="00014BFE">
      <w:pPr>
        <w:pStyle w:val="Normal1"/>
        <w:spacing w:before="120" w:after="120" w:line="360" w:lineRule="exact"/>
        <w:ind w:firstLine="720"/>
        <w:jc w:val="both"/>
        <w:rPr>
          <w:sz w:val="28"/>
          <w:szCs w:val="28"/>
        </w:rPr>
      </w:pPr>
      <w:r>
        <w:rPr>
          <w:sz w:val="28"/>
          <w:szCs w:val="28"/>
        </w:rPr>
        <w:t xml:space="preserve">Thông tư này hướng dẫn thực hiện một số nội dung tại Nghị định </w:t>
      </w:r>
      <w:r w:rsidR="00985AA8">
        <w:rPr>
          <w:sz w:val="28"/>
          <w:szCs w:val="28"/>
        </w:rPr>
        <w:t xml:space="preserve">số </w:t>
      </w:r>
      <w:r>
        <w:rPr>
          <w:sz w:val="28"/>
          <w:szCs w:val="28"/>
        </w:rPr>
        <w:t xml:space="preserve">289/2025/NĐ-CP </w:t>
      </w:r>
      <w:r w:rsidR="00220718" w:rsidRPr="001E574B">
        <w:rPr>
          <w:iCs/>
          <w:sz w:val="28"/>
          <w:szCs w:val="28"/>
        </w:rPr>
        <w:t>ngày 06 tháng 11 năm 2025 của Chính phủ hướng dẫn thi hành Nghị quyết số 197/2025/QH15 ngày 17 tháng 5 năm 2025 của Quốc hội về một số cơ chế, chính sách đặc biệt tạo đột phá trong xây dựng và tổ chức thi hành pháp luật (sau đây gọi là Nghị định</w:t>
      </w:r>
      <w:r w:rsidR="00985AA8">
        <w:rPr>
          <w:iCs/>
          <w:sz w:val="28"/>
          <w:szCs w:val="28"/>
        </w:rPr>
        <w:t xml:space="preserve"> số</w:t>
      </w:r>
      <w:r w:rsidR="00220718" w:rsidRPr="001E574B">
        <w:rPr>
          <w:iCs/>
          <w:sz w:val="28"/>
          <w:szCs w:val="28"/>
        </w:rPr>
        <w:t xml:space="preserve"> 289/2025/NĐ-CP) </w:t>
      </w:r>
      <w:r>
        <w:rPr>
          <w:sz w:val="28"/>
          <w:szCs w:val="28"/>
        </w:rPr>
        <w:t>bao gồm:</w:t>
      </w:r>
    </w:p>
    <w:p w14:paraId="484E5591" w14:textId="087C76F9" w:rsidR="00EE417E" w:rsidRDefault="00EE417E" w:rsidP="00014BFE">
      <w:pPr>
        <w:pStyle w:val="Normal1"/>
        <w:spacing w:before="120" w:after="120" w:line="360" w:lineRule="exact"/>
        <w:ind w:firstLine="720"/>
        <w:jc w:val="both"/>
        <w:rPr>
          <w:sz w:val="28"/>
          <w:szCs w:val="28"/>
        </w:rPr>
      </w:pPr>
      <w:r>
        <w:rPr>
          <w:sz w:val="28"/>
          <w:szCs w:val="28"/>
        </w:rPr>
        <w:t xml:space="preserve">1. </w:t>
      </w:r>
      <w:r w:rsidRPr="00EE417E">
        <w:rPr>
          <w:sz w:val="28"/>
          <w:szCs w:val="28"/>
        </w:rPr>
        <w:t>Định mức khoán chi trong xây dựng chính sách, văn bản quy phạm pháp luật không phải là thông tư, thông tư liên tịch</w:t>
      </w:r>
      <w:r w:rsidR="00D533E8">
        <w:rPr>
          <w:sz w:val="28"/>
          <w:szCs w:val="28"/>
        </w:rPr>
        <w:t xml:space="preserve"> </w:t>
      </w:r>
      <w:r w:rsidR="00D533E8" w:rsidRPr="007E0B2B">
        <w:rPr>
          <w:spacing w:val="-4"/>
          <w:sz w:val="28"/>
          <w:szCs w:val="28"/>
        </w:rPr>
        <w:t>do Bộ Y tế chủ trì soạn thảo</w:t>
      </w:r>
      <w:r>
        <w:rPr>
          <w:sz w:val="28"/>
          <w:szCs w:val="28"/>
        </w:rPr>
        <w:t>.</w:t>
      </w:r>
    </w:p>
    <w:p w14:paraId="526BC756" w14:textId="4D20F05E" w:rsidR="00DB6B3A" w:rsidRPr="007E0B2B" w:rsidRDefault="00EE417E" w:rsidP="00014BFE">
      <w:pPr>
        <w:pStyle w:val="Normal1"/>
        <w:spacing w:before="120" w:after="120" w:line="360" w:lineRule="exact"/>
        <w:ind w:firstLine="720"/>
        <w:jc w:val="both"/>
        <w:rPr>
          <w:spacing w:val="-4"/>
          <w:sz w:val="28"/>
          <w:szCs w:val="28"/>
        </w:rPr>
      </w:pPr>
      <w:r>
        <w:rPr>
          <w:spacing w:val="-4"/>
          <w:sz w:val="28"/>
          <w:szCs w:val="28"/>
        </w:rPr>
        <w:t>2</w:t>
      </w:r>
      <w:r w:rsidR="00C96E2B" w:rsidRPr="007E0B2B">
        <w:rPr>
          <w:spacing w:val="-4"/>
          <w:sz w:val="28"/>
          <w:szCs w:val="28"/>
        </w:rPr>
        <w:t xml:space="preserve">. Danh mục nhiệm vụ, hoạt động và định mức khoán chi cho từng nhiệm vụ, hoạt động xây dựng </w:t>
      </w:r>
      <w:r w:rsidR="00D533E8">
        <w:rPr>
          <w:spacing w:val="-4"/>
          <w:sz w:val="28"/>
          <w:szCs w:val="28"/>
        </w:rPr>
        <w:t>t</w:t>
      </w:r>
      <w:r w:rsidR="00C96E2B" w:rsidRPr="007E0B2B">
        <w:rPr>
          <w:spacing w:val="-4"/>
          <w:sz w:val="28"/>
          <w:szCs w:val="28"/>
        </w:rPr>
        <w:t xml:space="preserve">hông tư, </w:t>
      </w:r>
      <w:r w:rsidR="00D533E8">
        <w:rPr>
          <w:spacing w:val="-4"/>
          <w:sz w:val="28"/>
          <w:szCs w:val="28"/>
        </w:rPr>
        <w:t>t</w:t>
      </w:r>
      <w:r w:rsidR="00C96E2B" w:rsidRPr="007E0B2B">
        <w:rPr>
          <w:spacing w:val="-4"/>
          <w:sz w:val="28"/>
          <w:szCs w:val="28"/>
        </w:rPr>
        <w:t xml:space="preserve">hông tư liên tịch do Bộ </w:t>
      </w:r>
      <w:r w:rsidR="001F045E" w:rsidRPr="007E0B2B">
        <w:rPr>
          <w:spacing w:val="-4"/>
          <w:sz w:val="28"/>
          <w:szCs w:val="28"/>
        </w:rPr>
        <w:t>Y tế</w:t>
      </w:r>
      <w:r w:rsidR="00C96E2B" w:rsidRPr="007E0B2B">
        <w:rPr>
          <w:spacing w:val="-4"/>
          <w:sz w:val="28"/>
          <w:szCs w:val="28"/>
        </w:rPr>
        <w:t xml:space="preserve"> chủ trì soạn thảo.</w:t>
      </w:r>
    </w:p>
    <w:p w14:paraId="0BCB0949" w14:textId="69C3F04D" w:rsidR="00DB6B3A" w:rsidRDefault="00EE417E" w:rsidP="00FC6823">
      <w:pPr>
        <w:pStyle w:val="Normal1"/>
        <w:spacing w:before="120" w:after="120" w:line="400" w:lineRule="exact"/>
        <w:ind w:firstLine="720"/>
        <w:jc w:val="both"/>
        <w:rPr>
          <w:sz w:val="28"/>
          <w:szCs w:val="28"/>
        </w:rPr>
      </w:pPr>
      <w:r>
        <w:rPr>
          <w:sz w:val="28"/>
          <w:szCs w:val="28"/>
        </w:rPr>
        <w:lastRenderedPageBreak/>
        <w:t>3</w:t>
      </w:r>
      <w:r w:rsidR="00C96E2B">
        <w:rPr>
          <w:sz w:val="28"/>
          <w:szCs w:val="28"/>
        </w:rPr>
        <w:t xml:space="preserve">. Thẩm quyền quyết định, điều chỉnh nội dung chi, định mức chi cụ thể cho công tác xây dựng văn bản quy phạm pháp luật tại </w:t>
      </w:r>
      <w:r w:rsidR="001F045E">
        <w:rPr>
          <w:sz w:val="28"/>
          <w:szCs w:val="28"/>
        </w:rPr>
        <w:t>Bộ Y tế</w:t>
      </w:r>
      <w:r w:rsidR="00C96E2B">
        <w:rPr>
          <w:sz w:val="28"/>
          <w:szCs w:val="28"/>
        </w:rPr>
        <w:t>.</w:t>
      </w:r>
    </w:p>
    <w:p w14:paraId="072FDD3C" w14:textId="5A646350" w:rsidR="00DB6B3A" w:rsidRDefault="00EE417E" w:rsidP="00FC6823">
      <w:pPr>
        <w:pStyle w:val="Normal1"/>
        <w:spacing w:before="120" w:after="120" w:line="400" w:lineRule="exact"/>
        <w:ind w:firstLine="720"/>
        <w:jc w:val="both"/>
        <w:rPr>
          <w:sz w:val="28"/>
          <w:szCs w:val="28"/>
        </w:rPr>
      </w:pPr>
      <w:r>
        <w:rPr>
          <w:sz w:val="28"/>
          <w:szCs w:val="28"/>
          <w:highlight w:val="white"/>
        </w:rPr>
        <w:t>4</w:t>
      </w:r>
      <w:r w:rsidR="00C96E2B">
        <w:rPr>
          <w:sz w:val="28"/>
          <w:szCs w:val="28"/>
          <w:highlight w:val="white"/>
        </w:rPr>
        <w:t xml:space="preserve">. Tiêu chí xác định chuyên gia, tổ chức tư vấn trong hoạt động </w:t>
      </w:r>
      <w:r w:rsidR="00C96E2B">
        <w:rPr>
          <w:sz w:val="28"/>
          <w:szCs w:val="28"/>
        </w:rPr>
        <w:t xml:space="preserve">xây dựng văn bản quy phạm pháp luật tại </w:t>
      </w:r>
      <w:r w:rsidR="001F045E">
        <w:rPr>
          <w:sz w:val="28"/>
          <w:szCs w:val="28"/>
        </w:rPr>
        <w:t>Bộ Y tế</w:t>
      </w:r>
      <w:r w:rsidR="00C96E2B">
        <w:rPr>
          <w:sz w:val="28"/>
          <w:szCs w:val="28"/>
        </w:rPr>
        <w:t>.</w:t>
      </w:r>
    </w:p>
    <w:p w14:paraId="5247049D" w14:textId="163DE474" w:rsidR="001E574B" w:rsidRPr="00B31EB2" w:rsidRDefault="00EE417E" w:rsidP="00FC6823">
      <w:pPr>
        <w:pStyle w:val="Normal1"/>
        <w:spacing w:before="120" w:after="120" w:line="400" w:lineRule="exact"/>
        <w:ind w:firstLine="720"/>
        <w:jc w:val="both"/>
        <w:rPr>
          <w:sz w:val="28"/>
          <w:szCs w:val="28"/>
          <w:lang w:val="vi-VN"/>
        </w:rPr>
      </w:pPr>
      <w:r>
        <w:rPr>
          <w:sz w:val="28"/>
          <w:szCs w:val="28"/>
        </w:rPr>
        <w:t>5</w:t>
      </w:r>
      <w:r w:rsidR="00C96E2B">
        <w:rPr>
          <w:sz w:val="28"/>
          <w:szCs w:val="28"/>
        </w:rPr>
        <w:t xml:space="preserve">. </w:t>
      </w:r>
      <w:r w:rsidR="009700AC" w:rsidRPr="009700AC">
        <w:rPr>
          <w:sz w:val="28"/>
          <w:szCs w:val="28"/>
        </w:rPr>
        <w:t xml:space="preserve">Lập dự toán, quản lý, sử </w:t>
      </w:r>
      <w:r w:rsidR="00541D4F">
        <w:rPr>
          <w:sz w:val="28"/>
          <w:szCs w:val="28"/>
        </w:rPr>
        <w:t>dụng</w:t>
      </w:r>
      <w:r w:rsidR="00541D4F">
        <w:rPr>
          <w:sz w:val="28"/>
          <w:szCs w:val="28"/>
          <w:lang w:val="vi-VN"/>
        </w:rPr>
        <w:t>, thanh toán</w:t>
      </w:r>
      <w:r w:rsidR="009700AC" w:rsidRPr="009700AC">
        <w:rPr>
          <w:sz w:val="28"/>
          <w:szCs w:val="28"/>
        </w:rPr>
        <w:t xml:space="preserve"> và quyết toán kinh phí chi cho công tác xây dựng văn bản quy phạm pháp luật</w:t>
      </w:r>
      <w:r w:rsidR="001E574B" w:rsidRPr="001E574B">
        <w:rPr>
          <w:sz w:val="28"/>
          <w:szCs w:val="28"/>
        </w:rPr>
        <w:t xml:space="preserve"> tại </w:t>
      </w:r>
      <w:r w:rsidR="001F045E">
        <w:rPr>
          <w:sz w:val="28"/>
          <w:szCs w:val="28"/>
        </w:rPr>
        <w:t>Bộ Y tế</w:t>
      </w:r>
      <w:r w:rsidR="001E574B" w:rsidRPr="001E574B">
        <w:rPr>
          <w:sz w:val="28"/>
          <w:szCs w:val="28"/>
          <w:lang w:val="vi-VN"/>
        </w:rPr>
        <w:t>.</w:t>
      </w:r>
      <w:r w:rsidR="00B31EB2" w:rsidRPr="00B31EB2">
        <w:rPr>
          <w:b/>
          <w:bCs/>
          <w:sz w:val="28"/>
          <w:szCs w:val="28"/>
        </w:rPr>
        <w:t xml:space="preserve"> </w:t>
      </w:r>
      <w:r w:rsidR="00B31EB2">
        <w:rPr>
          <w:b/>
          <w:bCs/>
          <w:sz w:val="28"/>
          <w:szCs w:val="28"/>
          <w:lang w:val="vi-VN"/>
        </w:rPr>
        <w:t xml:space="preserve"> </w:t>
      </w:r>
    </w:p>
    <w:p w14:paraId="0988CF42" w14:textId="77777777" w:rsidR="00DB6B3A" w:rsidRDefault="00C96E2B" w:rsidP="00FC6823">
      <w:pPr>
        <w:pStyle w:val="Normal1"/>
        <w:spacing w:before="120" w:after="120" w:line="400" w:lineRule="exact"/>
        <w:ind w:firstLine="720"/>
        <w:jc w:val="both"/>
        <w:outlineLvl w:val="0"/>
        <w:rPr>
          <w:b/>
          <w:bCs/>
          <w:sz w:val="28"/>
          <w:szCs w:val="28"/>
        </w:rPr>
      </w:pPr>
      <w:r>
        <w:rPr>
          <w:b/>
          <w:bCs/>
          <w:sz w:val="28"/>
          <w:szCs w:val="28"/>
        </w:rPr>
        <w:t>Điều 2. Đối tượng áp dụng</w:t>
      </w:r>
    </w:p>
    <w:p w14:paraId="6083D0BF" w14:textId="77777777" w:rsidR="00DB6B3A" w:rsidRDefault="00C96E2B" w:rsidP="00FC6823">
      <w:pPr>
        <w:pStyle w:val="Normal1"/>
        <w:spacing w:before="120" w:after="120" w:line="400" w:lineRule="exact"/>
        <w:ind w:firstLine="720"/>
        <w:jc w:val="both"/>
        <w:rPr>
          <w:sz w:val="28"/>
          <w:szCs w:val="28"/>
        </w:rPr>
      </w:pPr>
      <w:r>
        <w:rPr>
          <w:sz w:val="28"/>
          <w:szCs w:val="28"/>
        </w:rPr>
        <w:t>Thông tư này áp dụng đối với:</w:t>
      </w:r>
    </w:p>
    <w:p w14:paraId="3BEC0AF3" w14:textId="77777777" w:rsidR="00DB6B3A" w:rsidRDefault="00C96E2B" w:rsidP="00FC6823">
      <w:pPr>
        <w:pStyle w:val="Normal1"/>
        <w:spacing w:before="120" w:after="120" w:line="400" w:lineRule="exact"/>
        <w:ind w:firstLine="720"/>
        <w:jc w:val="both"/>
        <w:rPr>
          <w:sz w:val="28"/>
          <w:szCs w:val="28"/>
        </w:rPr>
      </w:pPr>
      <w:r>
        <w:rPr>
          <w:sz w:val="28"/>
          <w:szCs w:val="28"/>
        </w:rPr>
        <w:t xml:space="preserve">1. Các đơn vị thuộc </w:t>
      </w:r>
      <w:r w:rsidR="001F045E">
        <w:rPr>
          <w:sz w:val="28"/>
          <w:szCs w:val="28"/>
        </w:rPr>
        <w:t xml:space="preserve">Bộ Y tế </w:t>
      </w:r>
      <w:r>
        <w:rPr>
          <w:sz w:val="28"/>
          <w:szCs w:val="28"/>
        </w:rPr>
        <w:t xml:space="preserve">thực hiện nhiệm vụ xây dựng chính sách, soạn thảo, thẩm định văn bản quy phạm pháp luật.  </w:t>
      </w:r>
    </w:p>
    <w:p w14:paraId="696CE4C4" w14:textId="77777777" w:rsidR="00DB6B3A" w:rsidRDefault="00C96E2B" w:rsidP="00FC6823">
      <w:pPr>
        <w:pStyle w:val="Normal1"/>
        <w:spacing w:before="120" w:after="120" w:line="400" w:lineRule="exact"/>
        <w:ind w:firstLine="720"/>
        <w:jc w:val="both"/>
        <w:rPr>
          <w:sz w:val="28"/>
          <w:szCs w:val="28"/>
        </w:rPr>
      </w:pPr>
      <w:r>
        <w:rPr>
          <w:sz w:val="28"/>
          <w:szCs w:val="28"/>
        </w:rPr>
        <w:t xml:space="preserve">2. </w:t>
      </w:r>
      <w:r>
        <w:rPr>
          <w:color w:val="000000"/>
          <w:sz w:val="28"/>
          <w:szCs w:val="28"/>
        </w:rPr>
        <w:t>Các cơ quan, đơn vị, tổ chức, cá nhân có liên quan đến lập dự toán, quản lý, sử dụng, quyết toán kinh phí ngân sách nhà nước cho nhiệm vụ, hoạt động xây dựng văn bản quy phạm pháp luật.</w:t>
      </w:r>
    </w:p>
    <w:p w14:paraId="119120E7" w14:textId="77777777" w:rsidR="00DB6B3A" w:rsidRDefault="00C96E2B" w:rsidP="00FC6823">
      <w:pPr>
        <w:pStyle w:val="Normal1"/>
        <w:spacing w:before="120" w:after="120" w:line="400" w:lineRule="exact"/>
        <w:ind w:firstLine="720"/>
        <w:jc w:val="both"/>
        <w:rPr>
          <w:sz w:val="28"/>
          <w:szCs w:val="28"/>
        </w:rPr>
      </w:pPr>
      <w:r>
        <w:rPr>
          <w:sz w:val="28"/>
          <w:szCs w:val="28"/>
        </w:rPr>
        <w:t>3. Các cơ quan, tổ chức, cá nhân khác có liên quan trong việc thực hiện nhiệm vụ, hoạt động quy định tại khoản 1 Điều này.</w:t>
      </w:r>
    </w:p>
    <w:p w14:paraId="3379094C" w14:textId="77777777" w:rsidR="0035261D" w:rsidRDefault="00C96E2B" w:rsidP="0035261D">
      <w:pPr>
        <w:pStyle w:val="Normal1"/>
        <w:spacing w:before="120" w:after="120" w:line="400" w:lineRule="exact"/>
        <w:ind w:firstLine="720"/>
        <w:jc w:val="both"/>
        <w:outlineLvl w:val="0"/>
        <w:rPr>
          <w:sz w:val="28"/>
          <w:szCs w:val="28"/>
        </w:rPr>
      </w:pPr>
      <w:r>
        <w:rPr>
          <w:b/>
          <w:bCs/>
          <w:sz w:val="28"/>
          <w:szCs w:val="28"/>
        </w:rPr>
        <w:t xml:space="preserve">Điều 3. Danh mục nhiệm vụ, hoạt động và định mức khoán chi cho từng nhiệm vụ, hoạt động xây dựng </w:t>
      </w:r>
      <w:r w:rsidR="0035261D" w:rsidRPr="001E574B">
        <w:rPr>
          <w:rFonts w:ascii="Times New Roman Bold" w:hAnsi="Times New Roman Bold"/>
          <w:b/>
          <w:bCs/>
          <w:spacing w:val="-2"/>
          <w:sz w:val="28"/>
          <w:szCs w:val="28"/>
        </w:rPr>
        <w:t>văn bản quy phạm pháp luật</w:t>
      </w:r>
      <w:r w:rsidR="0035261D">
        <w:rPr>
          <w:sz w:val="28"/>
          <w:szCs w:val="28"/>
        </w:rPr>
        <w:t xml:space="preserve"> </w:t>
      </w:r>
    </w:p>
    <w:p w14:paraId="753E5B1C" w14:textId="1956D6BE" w:rsidR="0035261D" w:rsidRDefault="0035261D" w:rsidP="0035261D">
      <w:pPr>
        <w:pStyle w:val="Normal1"/>
        <w:spacing w:before="120" w:after="120" w:line="400" w:lineRule="exact"/>
        <w:ind w:firstLine="720"/>
        <w:jc w:val="both"/>
        <w:rPr>
          <w:sz w:val="28"/>
          <w:szCs w:val="28"/>
        </w:rPr>
      </w:pPr>
      <w:r>
        <w:rPr>
          <w:sz w:val="28"/>
          <w:szCs w:val="28"/>
        </w:rPr>
        <w:t xml:space="preserve">1. </w:t>
      </w:r>
      <w:r w:rsidRPr="0035261D">
        <w:rPr>
          <w:sz w:val="28"/>
          <w:szCs w:val="28"/>
        </w:rPr>
        <w:t>Định mức khoán chi trong xây dựng chính sách, văn bản quy phạm pháp luật không phải là thông tư, thông tư liên tịch; điều ước quốc tế do Bộ Y tế chủ trì xây dựng thực hiện theo định mức khoán chi, khung định mức khoán chi quy định tại Phụ lục I và Phụ lục II kèm theo Nghị định số 289/2025/NĐ-CP.</w:t>
      </w:r>
    </w:p>
    <w:p w14:paraId="50718689" w14:textId="153033C2" w:rsidR="00DB6B3A" w:rsidRDefault="0035261D" w:rsidP="00FC6823">
      <w:pPr>
        <w:pStyle w:val="Normal1"/>
        <w:spacing w:before="120" w:after="120" w:line="400" w:lineRule="exact"/>
        <w:ind w:firstLine="720"/>
        <w:jc w:val="both"/>
        <w:rPr>
          <w:sz w:val="28"/>
          <w:szCs w:val="28"/>
        </w:rPr>
      </w:pPr>
      <w:r>
        <w:rPr>
          <w:sz w:val="28"/>
          <w:szCs w:val="28"/>
        </w:rPr>
        <w:t xml:space="preserve">2. </w:t>
      </w:r>
      <w:r w:rsidR="00C96E2B">
        <w:rPr>
          <w:sz w:val="28"/>
          <w:szCs w:val="28"/>
        </w:rPr>
        <w:t xml:space="preserve">Danh mục nhiệm vụ, hoạt động và định mức khoán chi cho từng nhiệm vụ, hoạt động xây dựng Thông tư, Thông tư liên tịch do </w:t>
      </w:r>
      <w:r w:rsidR="001F045E">
        <w:rPr>
          <w:sz w:val="28"/>
          <w:szCs w:val="28"/>
        </w:rPr>
        <w:t xml:space="preserve">Bộ Y tế </w:t>
      </w:r>
      <w:r w:rsidR="00C96E2B">
        <w:rPr>
          <w:sz w:val="28"/>
          <w:szCs w:val="28"/>
        </w:rPr>
        <w:t>chủ trì soạn thảo thực hiện theo Phụ lục ban hành kèm theo Thông tư này.</w:t>
      </w:r>
    </w:p>
    <w:p w14:paraId="2E431A8D" w14:textId="77777777" w:rsidR="00DB6B3A" w:rsidRPr="001F045E" w:rsidRDefault="00220718" w:rsidP="00FC6823">
      <w:pPr>
        <w:pStyle w:val="Normal1"/>
        <w:spacing w:before="120" w:after="120" w:line="400" w:lineRule="exact"/>
        <w:ind w:firstLine="720"/>
        <w:jc w:val="both"/>
        <w:outlineLvl w:val="0"/>
        <w:rPr>
          <w:rFonts w:ascii="Times New Roman Bold" w:hAnsi="Times New Roman Bold"/>
          <w:b/>
          <w:bCs/>
          <w:spacing w:val="-2"/>
          <w:sz w:val="28"/>
          <w:szCs w:val="28"/>
        </w:rPr>
      </w:pPr>
      <w:r w:rsidRPr="001E574B">
        <w:rPr>
          <w:rFonts w:ascii="Times New Roman Bold" w:hAnsi="Times New Roman Bold"/>
          <w:b/>
          <w:bCs/>
          <w:spacing w:val="-2"/>
          <w:sz w:val="28"/>
          <w:szCs w:val="28"/>
        </w:rPr>
        <w:t xml:space="preserve">Điều 4. Thẩm quyền quyết định, điều chỉnh nội dung chi, định mức chi cụ thể cho công tác xây dựng văn bản quy phạm pháp luật tại </w:t>
      </w:r>
      <w:r w:rsidR="001F045E" w:rsidRPr="001F045E">
        <w:rPr>
          <w:rFonts w:ascii="Times New Roman Bold" w:hAnsi="Times New Roman Bold"/>
          <w:b/>
          <w:bCs/>
          <w:spacing w:val="-2"/>
          <w:sz w:val="28"/>
          <w:szCs w:val="28"/>
        </w:rPr>
        <w:t>Bộ Y tế</w:t>
      </w:r>
    </w:p>
    <w:p w14:paraId="5F5E5276" w14:textId="243368BC" w:rsidR="00DB6B3A" w:rsidRDefault="00C96E2B" w:rsidP="00FC6823">
      <w:pPr>
        <w:pStyle w:val="Normal1"/>
        <w:spacing w:before="120" w:after="120" w:line="400" w:lineRule="exact"/>
        <w:ind w:firstLine="720"/>
        <w:jc w:val="both"/>
        <w:rPr>
          <w:b/>
          <w:bCs/>
          <w:sz w:val="28"/>
          <w:szCs w:val="28"/>
        </w:rPr>
      </w:pPr>
      <w:r w:rsidRPr="00957777">
        <w:rPr>
          <w:sz w:val="28"/>
          <w:szCs w:val="28"/>
        </w:rPr>
        <w:t>Người</w:t>
      </w:r>
      <w:r w:rsidRPr="00957777">
        <w:rPr>
          <w:sz w:val="28"/>
          <w:szCs w:val="28"/>
          <w:lang w:val="vi-VN"/>
        </w:rPr>
        <w:t xml:space="preserve"> đứng đầu đ</w:t>
      </w:r>
      <w:r w:rsidRPr="00957777">
        <w:rPr>
          <w:sz w:val="28"/>
          <w:szCs w:val="28"/>
        </w:rPr>
        <w:t>ơn vị được giao chủ trì xây dựng văn bản quy phạm pháp luật quyết định, điều chỉnh nội dung chi, định mức chi cụ thể</w:t>
      </w:r>
      <w:r>
        <w:rPr>
          <w:sz w:val="28"/>
          <w:szCs w:val="28"/>
        </w:rPr>
        <w:t xml:space="preserve"> đối với từng nhiệm vụ, hoạt động đảm bảo tương xứng với mức độ quan trọng, phức tạp của nhiệm vụ, hoạt động và đáp ứng đầy đủ nhu cầu thực tế phát sinh; không vượt quá tổng mức chi cho nhiệm vụ, hoạt động </w:t>
      </w:r>
      <w:r>
        <w:rPr>
          <w:sz w:val="28"/>
          <w:szCs w:val="28"/>
          <w:highlight w:val="white"/>
        </w:rPr>
        <w:t xml:space="preserve">quy định tại Phụ lục II kèm theo Nghị quyết số </w:t>
      </w:r>
      <w:hyperlink r:id="rId8">
        <w:r>
          <w:rPr>
            <w:sz w:val="28"/>
            <w:szCs w:val="28"/>
            <w:highlight w:val="white"/>
          </w:rPr>
          <w:t>197/2025/QH15</w:t>
        </w:r>
      </w:hyperlink>
      <w:r>
        <w:rPr>
          <w:sz w:val="28"/>
          <w:szCs w:val="28"/>
        </w:rPr>
        <w:t xml:space="preserve"> và mức cao nhất của khung định mức chi theo </w:t>
      </w:r>
      <w:r>
        <w:rPr>
          <w:sz w:val="28"/>
          <w:szCs w:val="28"/>
        </w:rPr>
        <w:lastRenderedPageBreak/>
        <w:t xml:space="preserve">từng nhiệm vụ, hoạt động tương ứng quy định tại Phụ lục kèm theo Nghị định số 289/2025/NĐ-CP và Phụ lục </w:t>
      </w:r>
      <w:r w:rsidR="000C1D56" w:rsidRPr="000C1D56">
        <w:rPr>
          <w:sz w:val="28"/>
          <w:szCs w:val="28"/>
        </w:rPr>
        <w:t xml:space="preserve">ban hành </w:t>
      </w:r>
      <w:r>
        <w:rPr>
          <w:sz w:val="28"/>
          <w:szCs w:val="28"/>
        </w:rPr>
        <w:t xml:space="preserve">kèm theo Thông tư này; tuân thủ các quy định về giám sát, kiểm tra, kiểm toán; bảo đảm dân chủ, công khai, minh bạch.  </w:t>
      </w:r>
    </w:p>
    <w:p w14:paraId="408E5E65" w14:textId="77777777" w:rsidR="008A3559" w:rsidRDefault="00C96E2B" w:rsidP="00014BFE">
      <w:pPr>
        <w:pStyle w:val="Normal1"/>
        <w:spacing w:before="120" w:after="120" w:line="360" w:lineRule="exact"/>
        <w:ind w:firstLine="720"/>
        <w:jc w:val="both"/>
        <w:outlineLvl w:val="0"/>
        <w:rPr>
          <w:b/>
          <w:bCs/>
          <w:sz w:val="28"/>
          <w:szCs w:val="28"/>
        </w:rPr>
      </w:pPr>
      <w:r>
        <w:rPr>
          <w:b/>
          <w:bCs/>
          <w:sz w:val="28"/>
          <w:szCs w:val="28"/>
          <w:highlight w:val="white"/>
        </w:rPr>
        <w:t xml:space="preserve">Điều 5. Tiêu chí xác định chuyên gia, tổ chức tư vấn trong hoạt động </w:t>
      </w:r>
      <w:r>
        <w:rPr>
          <w:b/>
          <w:bCs/>
          <w:sz w:val="28"/>
          <w:szCs w:val="28"/>
        </w:rPr>
        <w:t xml:space="preserve">xây dựng văn bản quy phạm pháp luật tại </w:t>
      </w:r>
      <w:r w:rsidR="008A3559" w:rsidRPr="008A3559">
        <w:rPr>
          <w:b/>
          <w:bCs/>
          <w:sz w:val="28"/>
          <w:szCs w:val="28"/>
        </w:rPr>
        <w:t xml:space="preserve">Bộ Y tế </w:t>
      </w:r>
    </w:p>
    <w:p w14:paraId="30C82741" w14:textId="77777777" w:rsidR="009416F6" w:rsidRDefault="00C96E2B" w:rsidP="00014BFE">
      <w:pPr>
        <w:pStyle w:val="Normal1"/>
        <w:spacing w:before="120" w:after="120" w:line="360" w:lineRule="exact"/>
        <w:ind w:firstLine="720"/>
        <w:jc w:val="both"/>
        <w:rPr>
          <w:sz w:val="28"/>
          <w:szCs w:val="28"/>
          <w:lang w:val="vi-VN"/>
        </w:rPr>
      </w:pPr>
      <w:r>
        <w:rPr>
          <w:sz w:val="28"/>
          <w:szCs w:val="28"/>
          <w:highlight w:val="white"/>
        </w:rPr>
        <w:t>Trong trường hợp pháp luật liên quan không có quy định khác, người đứng đầu đơn vị được giao chủ trì xây dựng văn bản quy phạm pháp luật quyết định tiêu chí xác định chuyên gia, tổ chức tư vấn.</w:t>
      </w:r>
    </w:p>
    <w:p w14:paraId="0996A4EF" w14:textId="77777777" w:rsidR="00DB6B3A" w:rsidRDefault="00C96E2B" w:rsidP="00014BFE">
      <w:pPr>
        <w:pStyle w:val="Normal1"/>
        <w:spacing w:before="120" w:after="120" w:line="360" w:lineRule="exact"/>
        <w:ind w:firstLine="720"/>
        <w:jc w:val="both"/>
        <w:outlineLvl w:val="0"/>
        <w:rPr>
          <w:b/>
          <w:bCs/>
          <w:sz w:val="28"/>
          <w:szCs w:val="28"/>
        </w:rPr>
      </w:pPr>
      <w:r>
        <w:rPr>
          <w:b/>
          <w:bCs/>
          <w:sz w:val="28"/>
          <w:szCs w:val="28"/>
        </w:rPr>
        <w:t xml:space="preserve">Điều 6. Lập dự toán, quản lý, sử </w:t>
      </w:r>
      <w:r w:rsidR="004643F7">
        <w:rPr>
          <w:b/>
          <w:bCs/>
          <w:sz w:val="28"/>
          <w:szCs w:val="28"/>
        </w:rPr>
        <w:t>dụng</w:t>
      </w:r>
      <w:r w:rsidR="004643F7">
        <w:rPr>
          <w:b/>
          <w:bCs/>
          <w:sz w:val="28"/>
          <w:szCs w:val="28"/>
          <w:lang w:val="vi-VN"/>
        </w:rPr>
        <w:t>, thanh toán</w:t>
      </w:r>
      <w:r>
        <w:rPr>
          <w:b/>
          <w:bCs/>
          <w:sz w:val="28"/>
          <w:szCs w:val="28"/>
        </w:rPr>
        <w:t xml:space="preserve"> và quyết toán kinh phí chi cho công tác xây dựng văn bản quy phạm pháp luật </w:t>
      </w:r>
    </w:p>
    <w:p w14:paraId="734220C4" w14:textId="77777777" w:rsidR="00C96811" w:rsidRDefault="00C96E2B" w:rsidP="00014BFE">
      <w:pPr>
        <w:pStyle w:val="Normal1"/>
        <w:spacing w:before="120" w:after="120" w:line="360" w:lineRule="exact"/>
        <w:ind w:firstLine="720"/>
        <w:jc w:val="both"/>
        <w:rPr>
          <w:sz w:val="28"/>
          <w:szCs w:val="28"/>
        </w:rPr>
      </w:pPr>
      <w:r>
        <w:rPr>
          <w:sz w:val="28"/>
          <w:szCs w:val="28"/>
        </w:rPr>
        <w:t xml:space="preserve">1. Việc lập dự toán, quản lý, sử dụng và quyết toán kinh phí ngân sách nhà nước bảo đảm cho nhiệm vụ, hoạt động xây dựng văn bản quy phạm pháp luật của </w:t>
      </w:r>
      <w:r w:rsidR="008A3559">
        <w:rPr>
          <w:sz w:val="28"/>
          <w:szCs w:val="28"/>
        </w:rPr>
        <w:t xml:space="preserve">Bộ Y tế </w:t>
      </w:r>
      <w:r>
        <w:rPr>
          <w:sz w:val="28"/>
          <w:szCs w:val="28"/>
        </w:rPr>
        <w:t>thực hiện theo quy định tại Điều 2, Điều 7 Nghị định số 289/2025/NĐ-CP, Luật Ngân sách nhà nước và văn bản có liên quan.</w:t>
      </w:r>
    </w:p>
    <w:p w14:paraId="32B10EF7" w14:textId="3489911A" w:rsidR="0035261D" w:rsidRPr="0035261D" w:rsidRDefault="0035261D" w:rsidP="0035261D">
      <w:pPr>
        <w:pStyle w:val="Normal1"/>
        <w:spacing w:before="120" w:after="120" w:line="360" w:lineRule="exact"/>
        <w:ind w:firstLine="720"/>
        <w:jc w:val="both"/>
        <w:rPr>
          <w:sz w:val="28"/>
          <w:szCs w:val="28"/>
        </w:rPr>
      </w:pPr>
      <w:r>
        <w:rPr>
          <w:sz w:val="28"/>
          <w:szCs w:val="28"/>
        </w:rPr>
        <w:t>2</w:t>
      </w:r>
      <w:r w:rsidRPr="0035261D">
        <w:rPr>
          <w:sz w:val="28"/>
          <w:szCs w:val="28"/>
        </w:rPr>
        <w:t>. Người đứng đầu đơn vị được Bộ trưởng Bộ Y tế phân công trực tiếp thực hiện nhiệm vụ, hoạt động thẩm định, xây dựng chính sách, văn bản quy phạm pháp luật, điều ước quốc tế có trách nhiệm tổ chức thực hiện và phải chịu trách nhiệm toàn diện về các nội dung sau đây:</w:t>
      </w:r>
    </w:p>
    <w:p w14:paraId="4D97D5F9" w14:textId="77777777" w:rsidR="0035261D" w:rsidRPr="0035261D" w:rsidRDefault="0035261D" w:rsidP="0035261D">
      <w:pPr>
        <w:pStyle w:val="Normal1"/>
        <w:spacing w:before="120" w:after="120" w:line="360" w:lineRule="exact"/>
        <w:ind w:firstLine="720"/>
        <w:jc w:val="both"/>
        <w:rPr>
          <w:sz w:val="28"/>
          <w:szCs w:val="28"/>
        </w:rPr>
      </w:pPr>
      <w:r w:rsidRPr="0035261D">
        <w:rPr>
          <w:sz w:val="28"/>
          <w:szCs w:val="28"/>
        </w:rPr>
        <w:t>a) Thực hiện lập dự toán gửi đơn vị dự toán ngân sách có thẩm quyền của Bộ Y tế để tổng hợp, báo cáo cấp có thẩm quyền.</w:t>
      </w:r>
    </w:p>
    <w:p w14:paraId="54F88CCB" w14:textId="390F0D52" w:rsidR="0035261D" w:rsidRPr="0035261D" w:rsidRDefault="0035261D" w:rsidP="0035261D">
      <w:pPr>
        <w:pStyle w:val="Normal1"/>
        <w:spacing w:before="120" w:after="120" w:line="360" w:lineRule="exact"/>
        <w:ind w:firstLine="720"/>
        <w:jc w:val="both"/>
        <w:rPr>
          <w:sz w:val="28"/>
          <w:szCs w:val="28"/>
        </w:rPr>
      </w:pPr>
      <w:r w:rsidRPr="0035261D">
        <w:rPr>
          <w:sz w:val="28"/>
          <w:szCs w:val="28"/>
        </w:rPr>
        <w:t>Việc lập dự toán quy định tại điểm này được xây dựng trên cơ sở chương trình, kế hoạch xây dựng văn bản quy phạm pháp luật, điều ước quốc tế của Bộ Y tế</w:t>
      </w:r>
      <w:r w:rsidR="00FA7E42">
        <w:rPr>
          <w:sz w:val="28"/>
          <w:szCs w:val="28"/>
        </w:rPr>
        <w:t xml:space="preserve"> </w:t>
      </w:r>
      <w:r w:rsidRPr="0035261D">
        <w:rPr>
          <w:sz w:val="28"/>
          <w:szCs w:val="28"/>
        </w:rPr>
        <w:t xml:space="preserve">(bao gồm các </w:t>
      </w:r>
      <w:r w:rsidR="00FA7E42" w:rsidRPr="0035261D">
        <w:rPr>
          <w:sz w:val="28"/>
          <w:szCs w:val="28"/>
        </w:rPr>
        <w:t xml:space="preserve">chương trình, kế hoạch </w:t>
      </w:r>
      <w:r w:rsidRPr="0035261D">
        <w:rPr>
          <w:sz w:val="28"/>
          <w:szCs w:val="28"/>
        </w:rPr>
        <w:t>ban hành trong năm); định mức chi cho công tác xây dựng, thẩm định chính sách, văn bản quy phạm pháp luật, điều ước quốc tế quy định tại Phụ lục I và Phụ lục II kèm theo Nghị định số 289/2025/NĐ-CP; danh mục nhiệm vụ, hoạt động, định mức khoán chi trong xây dựng thông tư, thông tư liên tịch tại phụ lục kèm theo Thông tư này.</w:t>
      </w:r>
    </w:p>
    <w:p w14:paraId="5E3E31B1" w14:textId="4767C640" w:rsidR="0035261D" w:rsidRPr="0035261D" w:rsidRDefault="0035261D" w:rsidP="0035261D">
      <w:pPr>
        <w:pStyle w:val="Normal1"/>
        <w:spacing w:before="120" w:after="120" w:line="360" w:lineRule="exact"/>
        <w:ind w:firstLine="720"/>
        <w:jc w:val="both"/>
        <w:rPr>
          <w:sz w:val="28"/>
          <w:szCs w:val="28"/>
        </w:rPr>
      </w:pPr>
      <w:r w:rsidRPr="0035261D">
        <w:rPr>
          <w:sz w:val="28"/>
          <w:szCs w:val="28"/>
        </w:rPr>
        <w:t xml:space="preserve">b) Quản lý, sử dụng nguồn ngân sách được giao, bảo đảm hiệu quả, đúng quy định của pháp luật; tổ chức thực hiện việc chi trả đầy đủ, công khai, minh bạch, đúng quy định cho đơn vị, tổ chức, cá nhân quy định tại </w:t>
      </w:r>
      <w:r w:rsidR="00FA7E42">
        <w:rPr>
          <w:sz w:val="28"/>
          <w:szCs w:val="28"/>
        </w:rPr>
        <w:t>P</w:t>
      </w:r>
      <w:r w:rsidRPr="0035261D">
        <w:rPr>
          <w:sz w:val="28"/>
          <w:szCs w:val="28"/>
        </w:rPr>
        <w:t>hụ lục kèm theo Thông tư này.</w:t>
      </w:r>
    </w:p>
    <w:p w14:paraId="13054D5D" w14:textId="003AAF17" w:rsidR="0035261D" w:rsidRPr="0035261D" w:rsidRDefault="0035261D" w:rsidP="0035261D">
      <w:pPr>
        <w:pStyle w:val="Normal1"/>
        <w:spacing w:before="120" w:after="120" w:line="360" w:lineRule="exact"/>
        <w:ind w:firstLine="720"/>
        <w:jc w:val="both"/>
        <w:rPr>
          <w:color w:val="FF0000"/>
          <w:sz w:val="28"/>
          <w:szCs w:val="28"/>
        </w:rPr>
      </w:pPr>
      <w:r w:rsidRPr="0035261D">
        <w:rPr>
          <w:sz w:val="28"/>
          <w:szCs w:val="28"/>
        </w:rPr>
        <w:t>c) Chủ động quyết định nội dung chi đối với nhiệm vụ, hoạt động thuộc thẩm quyền quy định tại Phụ lục kèm theo Thông tư này theo nguyên tắc được quy định tại khoản 5 Điều 7 của Nghị định số 289/2025/NĐ-</w:t>
      </w:r>
      <w:r w:rsidRPr="00EE417E">
        <w:rPr>
          <w:sz w:val="28"/>
          <w:szCs w:val="28"/>
        </w:rPr>
        <w:t>CP và trên cơ sở tham chiếu các nội dung chi, định mức khoán chi quy định tại Điều 3</w:t>
      </w:r>
      <w:r w:rsidR="00EE417E" w:rsidRPr="00EE417E">
        <w:rPr>
          <w:sz w:val="28"/>
          <w:szCs w:val="28"/>
        </w:rPr>
        <w:t xml:space="preserve"> </w:t>
      </w:r>
      <w:r w:rsidRPr="00EE417E">
        <w:rPr>
          <w:sz w:val="28"/>
          <w:szCs w:val="28"/>
        </w:rPr>
        <w:t xml:space="preserve">Thông tư này và </w:t>
      </w:r>
      <w:r w:rsidR="000C1D56">
        <w:rPr>
          <w:sz w:val="28"/>
          <w:szCs w:val="28"/>
        </w:rPr>
        <w:t>P</w:t>
      </w:r>
      <w:r w:rsidRPr="00EE417E">
        <w:rPr>
          <w:sz w:val="28"/>
          <w:szCs w:val="28"/>
        </w:rPr>
        <w:t>hụ lục kèm theo Thông tư này.</w:t>
      </w:r>
    </w:p>
    <w:p w14:paraId="4D759824" w14:textId="4CA04040" w:rsidR="0035261D" w:rsidRPr="0035261D" w:rsidRDefault="0035261D" w:rsidP="0035261D">
      <w:pPr>
        <w:pStyle w:val="Normal1"/>
        <w:spacing w:before="120" w:after="120" w:line="360" w:lineRule="exact"/>
        <w:ind w:firstLine="720"/>
        <w:jc w:val="both"/>
        <w:rPr>
          <w:sz w:val="28"/>
          <w:szCs w:val="28"/>
        </w:rPr>
      </w:pPr>
      <w:r w:rsidRPr="0035261D">
        <w:rPr>
          <w:sz w:val="28"/>
          <w:szCs w:val="28"/>
        </w:rPr>
        <w:lastRenderedPageBreak/>
        <w:t xml:space="preserve">Việc quyết định nội dung chi quy định tại điểm này không được vượt quá tổng mức chi cho nhiệm vụ, hoạt động tương ứng quy định tại Phụ lục I và Phụ lục II kèm theo Nghị định số 289/2025/NĐ-CP; không vượt quá mức cao nhất của khung định mức khoán chi theo từng nhiệm vụ, hoạt động tương ứng quy định tại </w:t>
      </w:r>
      <w:r w:rsidR="000C1D56">
        <w:rPr>
          <w:sz w:val="28"/>
          <w:szCs w:val="28"/>
        </w:rPr>
        <w:t>P</w:t>
      </w:r>
      <w:r w:rsidRPr="0035261D">
        <w:rPr>
          <w:sz w:val="28"/>
          <w:szCs w:val="28"/>
        </w:rPr>
        <w:t>hụ lục kèm theo Thông tư này.</w:t>
      </w:r>
    </w:p>
    <w:p w14:paraId="335A6F20" w14:textId="77777777" w:rsidR="0035261D" w:rsidRPr="0035261D" w:rsidRDefault="0035261D" w:rsidP="0035261D">
      <w:pPr>
        <w:pStyle w:val="Normal1"/>
        <w:spacing w:before="120" w:after="120" w:line="360" w:lineRule="exact"/>
        <w:ind w:firstLine="720"/>
        <w:jc w:val="both"/>
        <w:rPr>
          <w:sz w:val="28"/>
          <w:szCs w:val="28"/>
        </w:rPr>
      </w:pPr>
      <w:r w:rsidRPr="0035261D">
        <w:rPr>
          <w:sz w:val="28"/>
          <w:szCs w:val="28"/>
        </w:rPr>
        <w:t>d) Chủ động quyết định trong việc thuê chuyên gia, tổ chức tư vấn tham gia thực hiện nhiệm vụ, hoạt động. Việc thanh toán cho chuyên gia, tổ chức tư vấn do đơn vị dự toán ngân sách theo quy định của Luật Ngân sách nhà nước thực hiện.</w:t>
      </w:r>
    </w:p>
    <w:p w14:paraId="05FAF3A8" w14:textId="2F65F47F" w:rsidR="00333299" w:rsidRPr="00F0655F" w:rsidRDefault="0035261D" w:rsidP="0035261D">
      <w:pPr>
        <w:pStyle w:val="Normal1"/>
        <w:spacing w:before="120" w:after="120" w:line="360" w:lineRule="exact"/>
        <w:ind w:firstLine="720"/>
        <w:jc w:val="both"/>
        <w:rPr>
          <w:spacing w:val="-4"/>
          <w:sz w:val="28"/>
          <w:szCs w:val="28"/>
        </w:rPr>
      </w:pPr>
      <w:r w:rsidRPr="00F0655F">
        <w:rPr>
          <w:spacing w:val="-4"/>
          <w:sz w:val="28"/>
          <w:szCs w:val="28"/>
        </w:rPr>
        <w:t>đ) Chịu trách nhiệm giải trình khi cơ quan, người có thẩm quyền yêu cầu, đảm bảo công khai, minh bạch, bảo đảm đúng tiêu chuẩn, định mức theo quy định.</w:t>
      </w:r>
    </w:p>
    <w:p w14:paraId="4AEFE508" w14:textId="7DB2B91E" w:rsidR="00DB6B3A" w:rsidRDefault="00EE417E" w:rsidP="00014BFE">
      <w:pPr>
        <w:pStyle w:val="Normal1"/>
        <w:spacing w:before="120" w:after="120" w:line="360" w:lineRule="exact"/>
        <w:ind w:firstLine="722"/>
        <w:jc w:val="both"/>
        <w:rPr>
          <w:sz w:val="28"/>
          <w:szCs w:val="28"/>
        </w:rPr>
      </w:pPr>
      <w:r>
        <w:rPr>
          <w:sz w:val="28"/>
          <w:szCs w:val="28"/>
        </w:rPr>
        <w:t>3</w:t>
      </w:r>
      <w:r w:rsidR="00C96E2B">
        <w:rPr>
          <w:sz w:val="28"/>
          <w:szCs w:val="28"/>
        </w:rPr>
        <w:t>. Thanh toán, quyết toán kinh phí xây dựng văn bản quy phạm pháp luật:</w:t>
      </w:r>
    </w:p>
    <w:p w14:paraId="7032380C" w14:textId="64732CCC" w:rsidR="00DB6B3A" w:rsidRDefault="00C96E2B" w:rsidP="00014BFE">
      <w:pPr>
        <w:pStyle w:val="Normal1"/>
        <w:spacing w:before="120" w:after="120" w:line="360" w:lineRule="exact"/>
        <w:ind w:firstLine="722"/>
        <w:jc w:val="both"/>
        <w:rPr>
          <w:sz w:val="28"/>
          <w:szCs w:val="28"/>
        </w:rPr>
      </w:pPr>
      <w:r>
        <w:rPr>
          <w:sz w:val="28"/>
          <w:szCs w:val="28"/>
        </w:rPr>
        <w:t xml:space="preserve">a) Hồ sơ thanh toán, quyết toán kinh phí xây dựng văn bản quy phạm pháp luật thực hiện theo quy định tại khoản 3, khoản 4 Điều 7 Nghị định số 289/2025/NĐ-CP. </w:t>
      </w:r>
      <w:r>
        <w:rPr>
          <w:sz w:val="28"/>
          <w:szCs w:val="28"/>
          <w:highlight w:val="white"/>
        </w:rPr>
        <w:t xml:space="preserve">Trong đó, sản phẩm của từng nhiệm vụ, hoạt động xây dựng </w:t>
      </w:r>
      <w:r w:rsidR="00FA7E42">
        <w:rPr>
          <w:sz w:val="28"/>
          <w:szCs w:val="28"/>
          <w:highlight w:val="white"/>
        </w:rPr>
        <w:t>t</w:t>
      </w:r>
      <w:r>
        <w:rPr>
          <w:sz w:val="28"/>
          <w:szCs w:val="28"/>
          <w:highlight w:val="white"/>
        </w:rPr>
        <w:t xml:space="preserve">hông tư, </w:t>
      </w:r>
      <w:r w:rsidR="00FA7E42">
        <w:rPr>
          <w:sz w:val="28"/>
          <w:szCs w:val="28"/>
          <w:highlight w:val="white"/>
        </w:rPr>
        <w:t>t</w:t>
      </w:r>
      <w:r>
        <w:rPr>
          <w:sz w:val="28"/>
          <w:szCs w:val="28"/>
          <w:highlight w:val="white"/>
        </w:rPr>
        <w:t xml:space="preserve">hông tư liên tịch do </w:t>
      </w:r>
      <w:r w:rsidR="008A3559">
        <w:rPr>
          <w:sz w:val="28"/>
          <w:szCs w:val="28"/>
        </w:rPr>
        <w:t xml:space="preserve">Bộ Y tế </w:t>
      </w:r>
      <w:r>
        <w:rPr>
          <w:sz w:val="28"/>
          <w:szCs w:val="28"/>
          <w:highlight w:val="white"/>
        </w:rPr>
        <w:t>chủ trì soạn thảo thực hiện theo quy định tại Phụ lục ban hành kèm theo Thông tư này;</w:t>
      </w:r>
    </w:p>
    <w:p w14:paraId="519D23E3" w14:textId="77777777" w:rsidR="00DB6B3A" w:rsidRDefault="00C96E2B" w:rsidP="00014BFE">
      <w:pPr>
        <w:pStyle w:val="Normal1"/>
        <w:spacing w:before="120" w:after="120" w:line="360" w:lineRule="exact"/>
        <w:ind w:firstLine="722"/>
        <w:jc w:val="both"/>
        <w:rPr>
          <w:sz w:val="28"/>
          <w:szCs w:val="28"/>
        </w:rPr>
      </w:pPr>
      <w:r>
        <w:rPr>
          <w:sz w:val="28"/>
          <w:szCs w:val="28"/>
        </w:rPr>
        <w:t>b) Đơn vị được giao chủ trì xây dựng văn bản quy phạm pháp luật có trách nhiệm gửi hồ sơ quy định tại điểm a khoản này đến đơn vị được giao nhiệm vụ thanh toán, quyết toán kinh phí xây dựng văn bản quy phạm pháp luật theo quy định;</w:t>
      </w:r>
    </w:p>
    <w:p w14:paraId="14769B4D" w14:textId="77777777" w:rsidR="00DB6B3A" w:rsidRDefault="00C96E2B" w:rsidP="00014BFE">
      <w:pPr>
        <w:pStyle w:val="Normal1"/>
        <w:spacing w:before="120" w:after="120" w:line="360" w:lineRule="exact"/>
        <w:ind w:firstLine="722"/>
        <w:jc w:val="both"/>
        <w:rPr>
          <w:sz w:val="28"/>
          <w:szCs w:val="28"/>
        </w:rPr>
      </w:pPr>
      <w:r>
        <w:rPr>
          <w:sz w:val="28"/>
          <w:szCs w:val="28"/>
        </w:rPr>
        <w:t>c) Đơn vị được giao nhiệm vụ thanh toán, quyết toán kinh phí xây dựng văn bản quy phạm pháp luật có trách nhiệm thanh toán kinh phí cho các đơn vị theo từng sản phẩm của nhiệm vụ, hoạt động và định mức quy định tại Nghị định 289/2025/NĐ-CP và Thông tư này.</w:t>
      </w:r>
    </w:p>
    <w:p w14:paraId="253098AA" w14:textId="77777777" w:rsidR="00DB6B3A" w:rsidRDefault="00C96E2B" w:rsidP="00014BFE">
      <w:pPr>
        <w:pStyle w:val="Normal1"/>
        <w:spacing w:before="120" w:after="120" w:line="360" w:lineRule="exact"/>
        <w:ind w:firstLine="720"/>
        <w:jc w:val="both"/>
        <w:outlineLvl w:val="0"/>
        <w:rPr>
          <w:b/>
          <w:bCs/>
          <w:sz w:val="28"/>
          <w:szCs w:val="28"/>
        </w:rPr>
      </w:pPr>
      <w:r>
        <w:rPr>
          <w:b/>
          <w:bCs/>
          <w:color w:val="000000"/>
          <w:sz w:val="28"/>
          <w:szCs w:val="28"/>
        </w:rPr>
        <w:t xml:space="preserve">Điều </w:t>
      </w:r>
      <w:r>
        <w:rPr>
          <w:b/>
          <w:bCs/>
          <w:sz w:val="28"/>
          <w:szCs w:val="28"/>
        </w:rPr>
        <w:t>7</w:t>
      </w:r>
      <w:r>
        <w:rPr>
          <w:b/>
          <w:bCs/>
          <w:color w:val="000000"/>
          <w:sz w:val="28"/>
          <w:szCs w:val="28"/>
        </w:rPr>
        <w:t>. Điều khoản thi hành</w:t>
      </w:r>
    </w:p>
    <w:p w14:paraId="545D745E" w14:textId="4C3F21F9" w:rsidR="00DB6B3A" w:rsidRDefault="00C96E2B" w:rsidP="00014BFE">
      <w:pPr>
        <w:pStyle w:val="Normal1"/>
        <w:spacing w:before="120" w:after="120" w:line="360" w:lineRule="exact"/>
        <w:ind w:firstLine="720"/>
        <w:jc w:val="both"/>
        <w:rPr>
          <w:sz w:val="28"/>
          <w:szCs w:val="28"/>
        </w:rPr>
      </w:pPr>
      <w:r>
        <w:rPr>
          <w:sz w:val="28"/>
          <w:szCs w:val="28"/>
        </w:rPr>
        <w:t xml:space="preserve">1. </w:t>
      </w:r>
      <w:r>
        <w:rPr>
          <w:color w:val="000000"/>
          <w:sz w:val="28"/>
          <w:szCs w:val="28"/>
        </w:rPr>
        <w:t xml:space="preserve">Thông tư này có hiệu lực thi hành từ ngày </w:t>
      </w:r>
      <w:r w:rsidR="00F0655F">
        <w:rPr>
          <w:color w:val="000000"/>
          <w:sz w:val="28"/>
          <w:szCs w:val="28"/>
        </w:rPr>
        <w:t xml:space="preserve">  </w:t>
      </w:r>
      <w:r w:rsidR="00BA1A47">
        <w:rPr>
          <w:sz w:val="28"/>
          <w:szCs w:val="28"/>
          <w:lang w:val="vi-VN"/>
        </w:rPr>
        <w:t xml:space="preserve"> </w:t>
      </w:r>
      <w:r>
        <w:rPr>
          <w:color w:val="000000"/>
          <w:sz w:val="28"/>
          <w:szCs w:val="28"/>
        </w:rPr>
        <w:t xml:space="preserve">tháng </w:t>
      </w:r>
      <w:r w:rsidR="00F0655F">
        <w:rPr>
          <w:color w:val="000000"/>
          <w:sz w:val="28"/>
          <w:szCs w:val="28"/>
        </w:rPr>
        <w:t xml:space="preserve">  </w:t>
      </w:r>
      <w:r>
        <w:rPr>
          <w:color w:val="000000"/>
          <w:sz w:val="28"/>
          <w:szCs w:val="28"/>
        </w:rPr>
        <w:t xml:space="preserve"> năm 202</w:t>
      </w:r>
      <w:r w:rsidR="00B71801">
        <w:rPr>
          <w:sz w:val="28"/>
          <w:szCs w:val="28"/>
        </w:rPr>
        <w:t>6</w:t>
      </w:r>
      <w:r>
        <w:rPr>
          <w:color w:val="000000"/>
          <w:sz w:val="28"/>
          <w:szCs w:val="28"/>
        </w:rPr>
        <w:t>.</w:t>
      </w:r>
    </w:p>
    <w:p w14:paraId="4DC25EBB" w14:textId="11712992" w:rsidR="00DB6B3A" w:rsidRDefault="00220718" w:rsidP="00014BFE">
      <w:pPr>
        <w:pStyle w:val="Normal1"/>
        <w:spacing w:before="120" w:after="120" w:line="360" w:lineRule="exact"/>
        <w:ind w:firstLine="720"/>
        <w:jc w:val="both"/>
        <w:rPr>
          <w:color w:val="000000"/>
          <w:sz w:val="28"/>
          <w:szCs w:val="28"/>
        </w:rPr>
      </w:pPr>
      <w:r w:rsidRPr="00957777">
        <w:rPr>
          <w:spacing w:val="-2"/>
          <w:sz w:val="28"/>
          <w:szCs w:val="28"/>
        </w:rPr>
        <w:t>2.</w:t>
      </w:r>
      <w:r w:rsidR="00957777">
        <w:rPr>
          <w:color w:val="FF0000"/>
          <w:spacing w:val="-2"/>
          <w:sz w:val="28"/>
          <w:szCs w:val="28"/>
        </w:rPr>
        <w:t xml:space="preserve"> </w:t>
      </w:r>
      <w:r w:rsidR="00C96E2B">
        <w:rPr>
          <w:color w:val="000000"/>
          <w:sz w:val="28"/>
          <w:szCs w:val="28"/>
        </w:rPr>
        <w:t>Trường hợp các văn bản quy phạm pháp luật nêu tại Thông tư này được sửa đổi, bổ sung hoặc thay thế thì thực hiện theo văn bản sửa đổi, bổ sung hoặc thay thế đó.</w:t>
      </w:r>
    </w:p>
    <w:p w14:paraId="34B90938" w14:textId="6C9890B1" w:rsidR="007067E7" w:rsidRDefault="00957777" w:rsidP="00014BFE">
      <w:pPr>
        <w:pStyle w:val="Normal1"/>
        <w:widowControl w:val="0"/>
        <w:spacing w:before="120" w:after="120" w:line="360" w:lineRule="exact"/>
        <w:ind w:firstLine="720"/>
        <w:jc w:val="both"/>
        <w:rPr>
          <w:sz w:val="28"/>
          <w:szCs w:val="28"/>
          <w:lang w:val="vi-VN"/>
        </w:rPr>
      </w:pPr>
      <w:r>
        <w:rPr>
          <w:sz w:val="28"/>
          <w:szCs w:val="28"/>
        </w:rPr>
        <w:t>3</w:t>
      </w:r>
      <w:r w:rsidR="00C96E2B">
        <w:rPr>
          <w:color w:val="000000"/>
          <w:sz w:val="28"/>
          <w:szCs w:val="28"/>
        </w:rPr>
        <w:t xml:space="preserve">. </w:t>
      </w:r>
      <w:r w:rsidR="00C96E2B">
        <w:rPr>
          <w:sz w:val="28"/>
          <w:szCs w:val="28"/>
        </w:rPr>
        <w:t xml:space="preserve">Các cơ quan, đơn vị, tổ chức, cá nhân có liên quan đến lập dự toán, quản lý, sử dụng, quyết toán kinh phí ngân sách nhà nước cho nhiệm vụ, hoạt động xây dựng chính sách, văn bản quy phạm pháp luật do </w:t>
      </w:r>
      <w:r w:rsidR="008A3559">
        <w:rPr>
          <w:sz w:val="28"/>
          <w:szCs w:val="28"/>
        </w:rPr>
        <w:t xml:space="preserve">Bộ Y tế </w:t>
      </w:r>
      <w:r w:rsidR="00C96E2B">
        <w:rPr>
          <w:sz w:val="28"/>
          <w:szCs w:val="28"/>
        </w:rPr>
        <w:t>chủ trì soạn thảo có trách nhiệm thi hành Thông tư này.</w:t>
      </w:r>
    </w:p>
    <w:p w14:paraId="4108282D" w14:textId="47EDD4E2" w:rsidR="00F0655F" w:rsidRDefault="00957777" w:rsidP="00FC6823">
      <w:pPr>
        <w:pStyle w:val="Normal1"/>
        <w:spacing w:before="120" w:after="120" w:line="360" w:lineRule="exact"/>
        <w:ind w:firstLine="720"/>
        <w:jc w:val="both"/>
        <w:rPr>
          <w:sz w:val="28"/>
          <w:szCs w:val="28"/>
        </w:rPr>
      </w:pPr>
      <w:r>
        <w:rPr>
          <w:sz w:val="28"/>
          <w:szCs w:val="28"/>
        </w:rPr>
        <w:lastRenderedPageBreak/>
        <w:t>4</w:t>
      </w:r>
      <w:r w:rsidR="00C96811">
        <w:rPr>
          <w:sz w:val="28"/>
          <w:szCs w:val="28"/>
        </w:rPr>
        <w:t xml:space="preserve">. </w:t>
      </w:r>
      <w:r w:rsidR="008A3559">
        <w:rPr>
          <w:sz w:val="28"/>
          <w:szCs w:val="28"/>
        </w:rPr>
        <w:t>Vụ</w:t>
      </w:r>
      <w:r w:rsidR="00C96811">
        <w:rPr>
          <w:sz w:val="28"/>
          <w:szCs w:val="28"/>
        </w:rPr>
        <w:t xml:space="preserve"> </w:t>
      </w:r>
      <w:r w:rsidR="00C96811" w:rsidRPr="00D74AD7">
        <w:rPr>
          <w:spacing w:val="-4"/>
          <w:sz w:val="28"/>
          <w:szCs w:val="28"/>
        </w:rPr>
        <w:t>Kế hoạch</w:t>
      </w:r>
      <w:r w:rsidR="00D74AD7" w:rsidRPr="00D74AD7">
        <w:rPr>
          <w:spacing w:val="-4"/>
          <w:sz w:val="28"/>
          <w:szCs w:val="28"/>
        </w:rPr>
        <w:t xml:space="preserve"> </w:t>
      </w:r>
      <w:r w:rsidR="00D74AD7" w:rsidRPr="00D74AD7">
        <w:rPr>
          <w:spacing w:val="-4"/>
          <w:sz w:val="28"/>
          <w:szCs w:val="28"/>
          <w:lang w:val="vi-VN"/>
        </w:rPr>
        <w:t xml:space="preserve">- </w:t>
      </w:r>
      <w:r w:rsidR="00C96811" w:rsidRPr="00D74AD7">
        <w:rPr>
          <w:spacing w:val="-4"/>
          <w:sz w:val="28"/>
          <w:szCs w:val="28"/>
        </w:rPr>
        <w:t>Tài chính</w:t>
      </w:r>
      <w:r w:rsidR="00C96811">
        <w:rPr>
          <w:sz w:val="28"/>
          <w:szCs w:val="28"/>
        </w:rPr>
        <w:t xml:space="preserve"> có trách nhiệm tổng hợp </w:t>
      </w:r>
      <w:r w:rsidR="00C96811" w:rsidRPr="00C96811">
        <w:rPr>
          <w:sz w:val="28"/>
          <w:szCs w:val="28"/>
        </w:rPr>
        <w:t xml:space="preserve">báo cáo cấp có thẩm </w:t>
      </w:r>
      <w:r w:rsidR="00845E6C">
        <w:rPr>
          <w:sz w:val="28"/>
          <w:szCs w:val="28"/>
        </w:rPr>
        <w:t>q</w:t>
      </w:r>
      <w:r w:rsidR="00C96811" w:rsidRPr="00C96811">
        <w:rPr>
          <w:sz w:val="28"/>
          <w:szCs w:val="28"/>
        </w:rPr>
        <w:t xml:space="preserve">uyền </w:t>
      </w:r>
      <w:r w:rsidR="00C96811">
        <w:rPr>
          <w:sz w:val="28"/>
          <w:szCs w:val="28"/>
        </w:rPr>
        <w:t xml:space="preserve">dự toán, phương án phân bổ, giao dự toán kinh phí ngân sách nhà nước </w:t>
      </w:r>
      <w:r w:rsidR="00042683">
        <w:rPr>
          <w:sz w:val="28"/>
          <w:szCs w:val="28"/>
          <w:lang w:val="vi-VN"/>
        </w:rPr>
        <w:br/>
      </w:r>
      <w:r w:rsidR="00C96811">
        <w:rPr>
          <w:sz w:val="28"/>
          <w:szCs w:val="28"/>
        </w:rPr>
        <w:t xml:space="preserve">cho </w:t>
      </w:r>
      <w:r w:rsidR="00C96811" w:rsidRPr="00C96811">
        <w:rPr>
          <w:sz w:val="28"/>
          <w:szCs w:val="28"/>
        </w:rPr>
        <w:t xml:space="preserve">hoạt động xây </w:t>
      </w:r>
      <w:r w:rsidR="00C96811">
        <w:rPr>
          <w:sz w:val="28"/>
          <w:szCs w:val="28"/>
        </w:rPr>
        <w:t>dựng văn bản quy phạm pháp luật</w:t>
      </w:r>
      <w:r w:rsidR="00F0655F">
        <w:rPr>
          <w:sz w:val="28"/>
          <w:szCs w:val="28"/>
        </w:rPr>
        <w:t>.</w:t>
      </w:r>
    </w:p>
    <w:p w14:paraId="51BE4A4E" w14:textId="689744E7" w:rsidR="00C96811" w:rsidRDefault="00F0655F" w:rsidP="00FC6823">
      <w:pPr>
        <w:pStyle w:val="Normal1"/>
        <w:spacing w:before="120" w:after="120" w:line="360" w:lineRule="exact"/>
        <w:ind w:firstLine="720"/>
        <w:jc w:val="both"/>
        <w:rPr>
          <w:sz w:val="28"/>
          <w:szCs w:val="28"/>
        </w:rPr>
      </w:pPr>
      <w:r>
        <w:rPr>
          <w:sz w:val="28"/>
          <w:szCs w:val="28"/>
        </w:rPr>
        <w:t>5. Văn phòng Bộ có trách nhiệm</w:t>
      </w:r>
      <w:r w:rsidR="00C96811">
        <w:rPr>
          <w:sz w:val="28"/>
          <w:szCs w:val="28"/>
        </w:rPr>
        <w:t xml:space="preserve"> </w:t>
      </w:r>
      <w:r w:rsidR="00C96811" w:rsidRPr="002C3D0F">
        <w:rPr>
          <w:sz w:val="28"/>
          <w:szCs w:val="28"/>
        </w:rPr>
        <w:t>hướng dẫn hồ sơ, thủ tục thanh toán, quyết toán kinh phí xây dựng văn bản quy phạm pháp luật theo quy định tại Nghị định 289/2025/NĐ-CP và Thông tư này.</w:t>
      </w:r>
    </w:p>
    <w:p w14:paraId="060B4554" w14:textId="77777777" w:rsidR="00F0655F" w:rsidRDefault="00F0655F" w:rsidP="00FC6823">
      <w:pPr>
        <w:pStyle w:val="Normal1"/>
        <w:spacing w:before="120" w:after="120" w:line="360" w:lineRule="exact"/>
        <w:ind w:firstLine="720"/>
        <w:jc w:val="both"/>
        <w:rPr>
          <w:sz w:val="28"/>
          <w:szCs w:val="28"/>
        </w:rPr>
      </w:pPr>
    </w:p>
    <w:p w14:paraId="0C3571CC" w14:textId="5E6AD93A" w:rsidR="00E11D4E" w:rsidRDefault="00C96E2B" w:rsidP="001E574B">
      <w:pPr>
        <w:pStyle w:val="Normal1"/>
        <w:widowControl w:val="0"/>
        <w:spacing w:before="120" w:after="120" w:line="252" w:lineRule="auto"/>
        <w:ind w:firstLine="720"/>
        <w:jc w:val="both"/>
        <w:rPr>
          <w:color w:val="000000"/>
          <w:sz w:val="28"/>
          <w:szCs w:val="28"/>
        </w:rPr>
      </w:pPr>
      <w:r>
        <w:rPr>
          <w:color w:val="000000"/>
          <w:sz w:val="28"/>
          <w:szCs w:val="28"/>
        </w:rPr>
        <w:t xml:space="preserve">Trong quá trình thực hiện, nếu có vướng mắc, đề nghị các tổ chức, cá nhân phản ánh kịp thời về </w:t>
      </w:r>
      <w:r w:rsidR="008A3559">
        <w:rPr>
          <w:sz w:val="28"/>
          <w:szCs w:val="28"/>
        </w:rPr>
        <w:t xml:space="preserve">Bộ Y tế </w:t>
      </w:r>
      <w:r w:rsidR="007E0B2B">
        <w:rPr>
          <w:sz w:val="28"/>
          <w:szCs w:val="28"/>
        </w:rPr>
        <w:t xml:space="preserve">(Vụ Pháp chế) </w:t>
      </w:r>
      <w:r>
        <w:rPr>
          <w:color w:val="000000"/>
          <w:sz w:val="28"/>
          <w:szCs w:val="28"/>
        </w:rPr>
        <w:t>để nghiên cứu, hướng dẫn./.</w:t>
      </w:r>
    </w:p>
    <w:p w14:paraId="1C51172F" w14:textId="77777777" w:rsidR="00FC6823" w:rsidRDefault="00FC6823" w:rsidP="001E574B">
      <w:pPr>
        <w:pStyle w:val="Normal1"/>
        <w:widowControl w:val="0"/>
        <w:spacing w:before="120" w:after="120" w:line="252" w:lineRule="auto"/>
        <w:ind w:firstLine="720"/>
        <w:jc w:val="both"/>
        <w:rPr>
          <w:color w:val="000000"/>
          <w:sz w:val="28"/>
          <w:szCs w:val="28"/>
        </w:rPr>
      </w:pPr>
    </w:p>
    <w:tbl>
      <w:tblPr>
        <w:tblStyle w:val="Style14"/>
        <w:tblW w:w="9188" w:type="dxa"/>
        <w:tblInd w:w="0" w:type="dxa"/>
        <w:tblLayout w:type="fixed"/>
        <w:tblLook w:val="04A0" w:firstRow="1" w:lastRow="0" w:firstColumn="1" w:lastColumn="0" w:noHBand="0" w:noVBand="1"/>
      </w:tblPr>
      <w:tblGrid>
        <w:gridCol w:w="5644"/>
        <w:gridCol w:w="3544"/>
      </w:tblGrid>
      <w:tr w:rsidR="00DB6B3A" w14:paraId="4AF9CA1A" w14:textId="77777777" w:rsidTr="009605D6">
        <w:trPr>
          <w:trHeight w:val="625"/>
        </w:trPr>
        <w:tc>
          <w:tcPr>
            <w:tcW w:w="5644" w:type="dxa"/>
            <w:vMerge w:val="restart"/>
          </w:tcPr>
          <w:p w14:paraId="795B6251" w14:textId="77777777" w:rsidR="00DB6B3A" w:rsidRDefault="00C96E2B">
            <w:pPr>
              <w:pStyle w:val="Normal1"/>
              <w:jc w:val="both"/>
              <w:rPr>
                <w:color w:val="000000"/>
              </w:rPr>
            </w:pPr>
            <w:r>
              <w:rPr>
                <w:b/>
                <w:bCs/>
                <w:i/>
                <w:iCs/>
                <w:color w:val="000000"/>
              </w:rPr>
              <w:t>Nơi nhận</w:t>
            </w:r>
            <w:r>
              <w:rPr>
                <w:color w:val="000000"/>
              </w:rPr>
              <w:t>:</w:t>
            </w:r>
          </w:p>
          <w:p w14:paraId="41D7BB01" w14:textId="77777777" w:rsidR="00DB6B3A" w:rsidRDefault="00C96E2B">
            <w:pPr>
              <w:pStyle w:val="Normal1"/>
              <w:jc w:val="both"/>
              <w:rPr>
                <w:color w:val="000000"/>
                <w:sz w:val="22"/>
                <w:szCs w:val="22"/>
              </w:rPr>
            </w:pPr>
            <w:r>
              <w:rPr>
                <w:color w:val="000000"/>
                <w:sz w:val="22"/>
                <w:szCs w:val="22"/>
              </w:rPr>
              <w:t>- Ban Bí thư Trung ương Đảng;</w:t>
            </w:r>
          </w:p>
          <w:p w14:paraId="0C2DFFB1" w14:textId="77777777" w:rsidR="00DB6B3A" w:rsidRDefault="00C96E2B">
            <w:pPr>
              <w:pStyle w:val="Normal1"/>
              <w:jc w:val="both"/>
              <w:rPr>
                <w:color w:val="000000"/>
                <w:sz w:val="22"/>
                <w:szCs w:val="22"/>
              </w:rPr>
            </w:pPr>
            <w:r>
              <w:rPr>
                <w:color w:val="000000"/>
                <w:sz w:val="22"/>
                <w:szCs w:val="22"/>
              </w:rPr>
              <w:t>- Thủ tướng</w:t>
            </w:r>
            <w:r w:rsidR="007943D8">
              <w:rPr>
                <w:color w:val="000000"/>
                <w:sz w:val="22"/>
                <w:szCs w:val="22"/>
                <w:lang w:val="vi-VN"/>
              </w:rPr>
              <w:t xml:space="preserve"> Chính phủ;</w:t>
            </w:r>
            <w:r w:rsidR="00DC6BFF">
              <w:rPr>
                <w:color w:val="000000"/>
                <w:sz w:val="22"/>
                <w:szCs w:val="22"/>
                <w:lang w:val="en-US"/>
              </w:rPr>
              <w:t xml:space="preserve"> c</w:t>
            </w:r>
            <w:r>
              <w:rPr>
                <w:color w:val="000000"/>
                <w:sz w:val="22"/>
                <w:szCs w:val="22"/>
              </w:rPr>
              <w:t>ác Phó Thủ tướng Chính phủ;</w:t>
            </w:r>
          </w:p>
          <w:p w14:paraId="5BB6D31C" w14:textId="77777777" w:rsidR="00DC6BFF" w:rsidRDefault="00DC6BFF" w:rsidP="00DC6BFF">
            <w:pPr>
              <w:pStyle w:val="Normal1"/>
              <w:jc w:val="both"/>
              <w:rPr>
                <w:color w:val="000000"/>
                <w:sz w:val="22"/>
                <w:szCs w:val="22"/>
              </w:rPr>
            </w:pPr>
            <w:r>
              <w:rPr>
                <w:color w:val="000000"/>
                <w:sz w:val="22"/>
                <w:szCs w:val="22"/>
              </w:rPr>
              <w:t>- Các bộ, cơ quan ngang bộ, cơ quan thuộc Chính phủ;</w:t>
            </w:r>
          </w:p>
          <w:p w14:paraId="0FCDC0A7" w14:textId="77777777" w:rsidR="00DC6BFF" w:rsidRDefault="00DC6BFF" w:rsidP="00DC6BFF">
            <w:pPr>
              <w:pStyle w:val="Normal1"/>
              <w:jc w:val="both"/>
              <w:rPr>
                <w:color w:val="000000"/>
                <w:sz w:val="22"/>
                <w:szCs w:val="22"/>
              </w:rPr>
            </w:pPr>
            <w:r>
              <w:rPr>
                <w:color w:val="000000"/>
                <w:sz w:val="22"/>
                <w:szCs w:val="22"/>
              </w:rPr>
              <w:t>- HĐND, UBND các tỉnh, thành phố trực thuộc trung ương;</w:t>
            </w:r>
          </w:p>
          <w:p w14:paraId="63647439" w14:textId="77777777" w:rsidR="00DB6B3A" w:rsidRDefault="00C96E2B">
            <w:pPr>
              <w:pStyle w:val="Normal1"/>
              <w:jc w:val="both"/>
              <w:rPr>
                <w:color w:val="000000"/>
                <w:sz w:val="22"/>
                <w:szCs w:val="22"/>
              </w:rPr>
            </w:pPr>
            <w:r>
              <w:rPr>
                <w:color w:val="000000"/>
                <w:sz w:val="22"/>
                <w:szCs w:val="22"/>
              </w:rPr>
              <w:t>- Văn phòng Trung ương Đảng và các Ban của Đảng;</w:t>
            </w:r>
          </w:p>
          <w:p w14:paraId="1FCB9955" w14:textId="77777777" w:rsidR="00DB6B3A" w:rsidRDefault="00C96E2B">
            <w:pPr>
              <w:pStyle w:val="Normal1"/>
              <w:jc w:val="both"/>
              <w:rPr>
                <w:color w:val="000000"/>
                <w:sz w:val="22"/>
                <w:szCs w:val="22"/>
              </w:rPr>
            </w:pPr>
            <w:r>
              <w:rPr>
                <w:color w:val="000000"/>
                <w:sz w:val="22"/>
                <w:szCs w:val="22"/>
              </w:rPr>
              <w:t xml:space="preserve">- Văn phòng Tổng Bí thư; </w:t>
            </w:r>
          </w:p>
          <w:p w14:paraId="60C6178F" w14:textId="77777777" w:rsidR="00BA1374" w:rsidRDefault="00BA1374">
            <w:pPr>
              <w:pStyle w:val="Normal1"/>
              <w:jc w:val="both"/>
              <w:rPr>
                <w:color w:val="000000"/>
                <w:sz w:val="22"/>
                <w:szCs w:val="22"/>
                <w:lang w:val="vi-VN"/>
              </w:rPr>
            </w:pPr>
            <w:r>
              <w:rPr>
                <w:color w:val="000000"/>
                <w:sz w:val="22"/>
                <w:szCs w:val="22"/>
              </w:rPr>
              <w:t xml:space="preserve">- Văn phòng Chủ tịch nước; </w:t>
            </w:r>
          </w:p>
          <w:p w14:paraId="2A82C64E" w14:textId="77777777" w:rsidR="00BA1374" w:rsidRPr="00BA1374" w:rsidRDefault="00BA1374">
            <w:pPr>
              <w:pStyle w:val="Normal1"/>
              <w:jc w:val="both"/>
              <w:rPr>
                <w:color w:val="000000"/>
                <w:sz w:val="22"/>
                <w:szCs w:val="22"/>
                <w:lang w:val="vi-VN"/>
              </w:rPr>
            </w:pPr>
            <w:r>
              <w:rPr>
                <w:color w:val="000000"/>
                <w:sz w:val="22"/>
                <w:szCs w:val="22"/>
              </w:rPr>
              <w:t>- Hội đồng Dân tộc và các Ủy ban của Quốc hội;</w:t>
            </w:r>
          </w:p>
          <w:p w14:paraId="75FE73C0" w14:textId="77777777" w:rsidR="00DB6B3A" w:rsidRDefault="00C96E2B">
            <w:pPr>
              <w:pStyle w:val="Normal1"/>
              <w:jc w:val="both"/>
              <w:rPr>
                <w:color w:val="000000"/>
                <w:sz w:val="22"/>
                <w:szCs w:val="22"/>
              </w:rPr>
            </w:pPr>
            <w:r>
              <w:rPr>
                <w:color w:val="000000"/>
                <w:sz w:val="22"/>
                <w:szCs w:val="22"/>
              </w:rPr>
              <w:t xml:space="preserve">- Văn phòng Quốc hội; </w:t>
            </w:r>
          </w:p>
          <w:p w14:paraId="3DAB8FA6" w14:textId="77777777" w:rsidR="00405865" w:rsidRPr="00405865" w:rsidRDefault="00405865">
            <w:pPr>
              <w:pStyle w:val="Normal1"/>
              <w:jc w:val="both"/>
              <w:rPr>
                <w:color w:val="000000"/>
                <w:sz w:val="22"/>
                <w:szCs w:val="22"/>
                <w:lang w:val="vi-VN"/>
              </w:rPr>
            </w:pPr>
            <w:r>
              <w:rPr>
                <w:color w:val="000000"/>
                <w:sz w:val="22"/>
                <w:szCs w:val="22"/>
                <w:lang w:val="vi-VN"/>
              </w:rPr>
              <w:t>- Văn phòng Chính phủ;</w:t>
            </w:r>
          </w:p>
          <w:p w14:paraId="79B2B9BA" w14:textId="77777777" w:rsidR="00BA1374" w:rsidRDefault="00BA1374" w:rsidP="00BA1374">
            <w:pPr>
              <w:pStyle w:val="Normal1"/>
              <w:jc w:val="both"/>
              <w:rPr>
                <w:color w:val="000000"/>
                <w:sz w:val="22"/>
                <w:szCs w:val="22"/>
              </w:rPr>
            </w:pPr>
            <w:r>
              <w:rPr>
                <w:color w:val="000000"/>
                <w:sz w:val="22"/>
                <w:szCs w:val="22"/>
              </w:rPr>
              <w:t>- Toà án nhân dân tối cao;</w:t>
            </w:r>
          </w:p>
          <w:p w14:paraId="588C2063" w14:textId="77777777" w:rsidR="00BA1374" w:rsidRDefault="00BA1374" w:rsidP="00BA1374">
            <w:pPr>
              <w:pStyle w:val="Normal1"/>
              <w:jc w:val="both"/>
              <w:rPr>
                <w:color w:val="000000"/>
                <w:sz w:val="22"/>
                <w:szCs w:val="22"/>
              </w:rPr>
            </w:pPr>
            <w:r>
              <w:rPr>
                <w:color w:val="000000"/>
                <w:sz w:val="22"/>
                <w:szCs w:val="22"/>
              </w:rPr>
              <w:t xml:space="preserve">- Viện kiểm sát nhân dân tối cao; </w:t>
            </w:r>
          </w:p>
          <w:p w14:paraId="12C34DB5" w14:textId="77777777" w:rsidR="00BA1374" w:rsidRDefault="00BA1374" w:rsidP="00BA1374">
            <w:pPr>
              <w:pStyle w:val="Normal1"/>
              <w:jc w:val="both"/>
              <w:rPr>
                <w:color w:val="000000"/>
                <w:sz w:val="22"/>
                <w:szCs w:val="22"/>
              </w:rPr>
            </w:pPr>
            <w:r>
              <w:rPr>
                <w:color w:val="000000"/>
                <w:sz w:val="22"/>
                <w:szCs w:val="22"/>
              </w:rPr>
              <w:t>- Kiểm toán nhà nước;</w:t>
            </w:r>
          </w:p>
          <w:p w14:paraId="5CC7F4F2" w14:textId="77777777" w:rsidR="0019423F" w:rsidRPr="0019423F" w:rsidRDefault="0019423F" w:rsidP="0019423F">
            <w:pPr>
              <w:pStyle w:val="Normal1"/>
              <w:jc w:val="both"/>
              <w:rPr>
                <w:color w:val="000000"/>
                <w:sz w:val="22"/>
                <w:szCs w:val="22"/>
              </w:rPr>
            </w:pPr>
            <w:r w:rsidRPr="0019423F">
              <w:rPr>
                <w:color w:val="000000"/>
                <w:sz w:val="22"/>
                <w:szCs w:val="22"/>
              </w:rPr>
              <w:t>- Ủy ban Trung ương Mặt trận Tổ quốc Việt Nam;</w:t>
            </w:r>
          </w:p>
          <w:p w14:paraId="7E0CC98B" w14:textId="77777777" w:rsidR="0019423F" w:rsidRPr="0019423F" w:rsidRDefault="0019423F" w:rsidP="0019423F">
            <w:pPr>
              <w:pStyle w:val="Normal1"/>
              <w:jc w:val="both"/>
              <w:rPr>
                <w:color w:val="000000"/>
                <w:sz w:val="22"/>
                <w:szCs w:val="22"/>
              </w:rPr>
            </w:pPr>
            <w:r w:rsidRPr="0019423F">
              <w:rPr>
                <w:color w:val="000000"/>
                <w:sz w:val="22"/>
                <w:szCs w:val="22"/>
              </w:rPr>
              <w:t>- Cơ quan Trung ương của các đoàn thể;</w:t>
            </w:r>
          </w:p>
          <w:p w14:paraId="4B9CCD56" w14:textId="77777777" w:rsidR="0019423F" w:rsidRPr="0019423F" w:rsidRDefault="0019423F" w:rsidP="0019423F">
            <w:pPr>
              <w:pStyle w:val="Normal1"/>
              <w:jc w:val="both"/>
              <w:rPr>
                <w:color w:val="000000"/>
                <w:sz w:val="22"/>
                <w:szCs w:val="22"/>
              </w:rPr>
            </w:pPr>
            <w:r w:rsidRPr="0019423F">
              <w:rPr>
                <w:color w:val="000000"/>
                <w:sz w:val="22"/>
                <w:szCs w:val="22"/>
              </w:rPr>
              <w:t>- Bộ trưởng Bộ Y tế;</w:t>
            </w:r>
          </w:p>
          <w:p w14:paraId="597E2F30" w14:textId="77777777" w:rsidR="00BA1374" w:rsidRDefault="0019423F" w:rsidP="0019423F">
            <w:pPr>
              <w:pStyle w:val="Normal1"/>
              <w:jc w:val="both"/>
              <w:rPr>
                <w:color w:val="000000"/>
                <w:sz w:val="22"/>
                <w:szCs w:val="22"/>
              </w:rPr>
            </w:pPr>
            <w:r w:rsidRPr="0019423F">
              <w:rPr>
                <w:color w:val="000000"/>
                <w:sz w:val="22"/>
                <w:szCs w:val="22"/>
              </w:rPr>
              <w:t>- Các đ/c Thứ trưởng Bộ Y tế;</w:t>
            </w:r>
          </w:p>
          <w:p w14:paraId="6937766B" w14:textId="77777777" w:rsidR="00DB6B3A" w:rsidRDefault="00C96E2B">
            <w:pPr>
              <w:pStyle w:val="Normal1"/>
              <w:jc w:val="both"/>
              <w:rPr>
                <w:color w:val="000000"/>
                <w:sz w:val="22"/>
                <w:szCs w:val="22"/>
              </w:rPr>
            </w:pPr>
            <w:r>
              <w:rPr>
                <w:color w:val="000000"/>
                <w:sz w:val="22"/>
                <w:szCs w:val="22"/>
              </w:rPr>
              <w:t>- Công báo; Cổng Thông tin điện tử Chính phủ;</w:t>
            </w:r>
          </w:p>
          <w:p w14:paraId="0FC6DF5C" w14:textId="77777777" w:rsidR="00DB6B3A" w:rsidRDefault="00C96E2B">
            <w:pPr>
              <w:pStyle w:val="Normal1"/>
              <w:rPr>
                <w:color w:val="000000"/>
                <w:sz w:val="22"/>
                <w:szCs w:val="22"/>
              </w:rPr>
            </w:pPr>
            <w:r>
              <w:rPr>
                <w:color w:val="000000"/>
                <w:sz w:val="22"/>
                <w:szCs w:val="22"/>
              </w:rPr>
              <w:t xml:space="preserve">- Các đơn vị thuộc </w:t>
            </w:r>
            <w:r w:rsidR="00C4000E" w:rsidRPr="00C4000E">
              <w:rPr>
                <w:color w:val="000000"/>
                <w:sz w:val="22"/>
                <w:szCs w:val="22"/>
              </w:rPr>
              <w:t>Bộ Y tế</w:t>
            </w:r>
            <w:r>
              <w:rPr>
                <w:color w:val="000000"/>
                <w:sz w:val="22"/>
                <w:szCs w:val="22"/>
              </w:rPr>
              <w:t>;</w:t>
            </w:r>
          </w:p>
          <w:p w14:paraId="5B7382E5" w14:textId="77777777" w:rsidR="00887C6A" w:rsidRDefault="00887C6A" w:rsidP="00887C6A">
            <w:pPr>
              <w:pStyle w:val="Normal1"/>
              <w:jc w:val="both"/>
              <w:rPr>
                <w:color w:val="000000"/>
                <w:sz w:val="22"/>
                <w:szCs w:val="22"/>
              </w:rPr>
            </w:pPr>
            <w:r>
              <w:rPr>
                <w:color w:val="000000"/>
                <w:sz w:val="22"/>
                <w:szCs w:val="22"/>
              </w:rPr>
              <w:t xml:space="preserve">- Cổng Thông tin điện tử </w:t>
            </w:r>
            <w:r w:rsidRPr="00C4000E">
              <w:rPr>
                <w:color w:val="000000"/>
                <w:sz w:val="22"/>
                <w:szCs w:val="22"/>
              </w:rPr>
              <w:t>Bộ Y tế</w:t>
            </w:r>
            <w:r>
              <w:rPr>
                <w:color w:val="000000"/>
                <w:sz w:val="22"/>
                <w:szCs w:val="22"/>
              </w:rPr>
              <w:t>;</w:t>
            </w:r>
          </w:p>
          <w:p w14:paraId="7971670D" w14:textId="10E5B051" w:rsidR="00DB6B3A" w:rsidRDefault="00C4000E">
            <w:pPr>
              <w:pStyle w:val="Normal1"/>
              <w:jc w:val="both"/>
              <w:rPr>
                <w:color w:val="000000"/>
                <w:sz w:val="28"/>
                <w:szCs w:val="28"/>
              </w:rPr>
            </w:pPr>
            <w:r>
              <w:rPr>
                <w:color w:val="000000"/>
                <w:sz w:val="22"/>
                <w:szCs w:val="22"/>
              </w:rPr>
              <w:t>- Lưu</w:t>
            </w:r>
            <w:r w:rsidR="007E0B2B">
              <w:rPr>
                <w:color w:val="000000"/>
                <w:sz w:val="22"/>
                <w:szCs w:val="22"/>
              </w:rPr>
              <w:t>:</w:t>
            </w:r>
            <w:r>
              <w:rPr>
                <w:color w:val="000000"/>
                <w:sz w:val="22"/>
                <w:szCs w:val="22"/>
              </w:rPr>
              <w:t xml:space="preserve"> VT, PC (2</w:t>
            </w:r>
            <w:r w:rsidR="00C96E2B">
              <w:rPr>
                <w:color w:val="000000"/>
                <w:sz w:val="22"/>
                <w:szCs w:val="22"/>
              </w:rPr>
              <w:t>b).</w:t>
            </w:r>
          </w:p>
        </w:tc>
        <w:tc>
          <w:tcPr>
            <w:tcW w:w="3544" w:type="dxa"/>
          </w:tcPr>
          <w:p w14:paraId="0E8B5217" w14:textId="77777777" w:rsidR="00DB6B3A" w:rsidRDefault="00C96E2B">
            <w:pPr>
              <w:pStyle w:val="Normal1"/>
              <w:jc w:val="center"/>
              <w:rPr>
                <w:b/>
                <w:bCs/>
                <w:color w:val="000000"/>
                <w:sz w:val="28"/>
                <w:szCs w:val="28"/>
              </w:rPr>
            </w:pPr>
            <w:r>
              <w:rPr>
                <w:b/>
                <w:bCs/>
                <w:color w:val="000000"/>
                <w:sz w:val="28"/>
                <w:szCs w:val="28"/>
              </w:rPr>
              <w:t>KT. BỘ TRƯỞNG</w:t>
            </w:r>
          </w:p>
          <w:p w14:paraId="6F2D4747" w14:textId="77777777" w:rsidR="009605D6" w:rsidRDefault="00C96E2B">
            <w:pPr>
              <w:pStyle w:val="Normal1"/>
              <w:jc w:val="center"/>
              <w:rPr>
                <w:b/>
                <w:bCs/>
                <w:color w:val="000000"/>
                <w:sz w:val="28"/>
                <w:szCs w:val="28"/>
              </w:rPr>
            </w:pPr>
            <w:r>
              <w:rPr>
                <w:b/>
                <w:bCs/>
                <w:color w:val="000000"/>
                <w:sz w:val="28"/>
                <w:szCs w:val="28"/>
              </w:rPr>
              <w:t>THỨ TRƯỞNG</w:t>
            </w:r>
            <w:r w:rsidR="008A3559">
              <w:rPr>
                <w:b/>
                <w:bCs/>
                <w:color w:val="000000"/>
                <w:sz w:val="28"/>
                <w:szCs w:val="28"/>
              </w:rPr>
              <w:t xml:space="preserve"> </w:t>
            </w:r>
          </w:p>
          <w:p w14:paraId="11D8F348" w14:textId="091469D8" w:rsidR="00DB6B3A" w:rsidRDefault="008A3559">
            <w:pPr>
              <w:pStyle w:val="Normal1"/>
              <w:jc w:val="center"/>
              <w:rPr>
                <w:b/>
                <w:bCs/>
                <w:color w:val="000000"/>
                <w:sz w:val="28"/>
                <w:szCs w:val="28"/>
              </w:rPr>
            </w:pPr>
            <w:r>
              <w:rPr>
                <w:b/>
                <w:bCs/>
                <w:color w:val="000000"/>
                <w:sz w:val="28"/>
                <w:szCs w:val="28"/>
              </w:rPr>
              <w:t>THƯỜNG TRỰC</w:t>
            </w:r>
          </w:p>
        </w:tc>
      </w:tr>
      <w:tr w:rsidR="00DB6B3A" w14:paraId="5747E29A" w14:textId="77777777" w:rsidTr="009605D6">
        <w:trPr>
          <w:trHeight w:val="147"/>
        </w:trPr>
        <w:tc>
          <w:tcPr>
            <w:tcW w:w="5644" w:type="dxa"/>
            <w:vMerge/>
          </w:tcPr>
          <w:p w14:paraId="6BCB2315" w14:textId="77777777" w:rsidR="00DB6B3A" w:rsidRDefault="00DB6B3A">
            <w:pPr>
              <w:pStyle w:val="Normal1"/>
              <w:widowControl w:val="0"/>
              <w:spacing w:line="276" w:lineRule="auto"/>
              <w:rPr>
                <w:b/>
                <w:bCs/>
                <w:color w:val="000000"/>
                <w:sz w:val="28"/>
                <w:szCs w:val="28"/>
              </w:rPr>
            </w:pPr>
          </w:p>
        </w:tc>
        <w:tc>
          <w:tcPr>
            <w:tcW w:w="3544" w:type="dxa"/>
          </w:tcPr>
          <w:p w14:paraId="6B0DBC16" w14:textId="77777777" w:rsidR="00DB6B3A" w:rsidRDefault="00DB6B3A">
            <w:pPr>
              <w:pStyle w:val="Normal1"/>
              <w:rPr>
                <w:b/>
                <w:bCs/>
                <w:sz w:val="27"/>
                <w:szCs w:val="27"/>
              </w:rPr>
            </w:pPr>
          </w:p>
          <w:p w14:paraId="08F581B8" w14:textId="77777777" w:rsidR="00DB6B3A" w:rsidRDefault="00DB6B3A">
            <w:pPr>
              <w:pStyle w:val="Normal1"/>
              <w:rPr>
                <w:b/>
                <w:bCs/>
                <w:sz w:val="27"/>
                <w:szCs w:val="27"/>
              </w:rPr>
            </w:pPr>
          </w:p>
          <w:p w14:paraId="3BEEB1A3" w14:textId="77777777" w:rsidR="00DB6B3A" w:rsidRDefault="00DB6B3A">
            <w:pPr>
              <w:pStyle w:val="Normal1"/>
              <w:jc w:val="center"/>
              <w:rPr>
                <w:b/>
                <w:bCs/>
                <w:sz w:val="27"/>
                <w:szCs w:val="27"/>
              </w:rPr>
            </w:pPr>
          </w:p>
          <w:p w14:paraId="064001BB" w14:textId="77777777" w:rsidR="00EE417E" w:rsidRDefault="00EE417E">
            <w:pPr>
              <w:pStyle w:val="Normal1"/>
              <w:jc w:val="center"/>
              <w:rPr>
                <w:b/>
                <w:bCs/>
                <w:sz w:val="27"/>
                <w:szCs w:val="27"/>
              </w:rPr>
            </w:pPr>
          </w:p>
          <w:p w14:paraId="6F35AAF7" w14:textId="77777777" w:rsidR="00EE417E" w:rsidRDefault="00EE417E">
            <w:pPr>
              <w:pStyle w:val="Normal1"/>
              <w:jc w:val="center"/>
              <w:rPr>
                <w:b/>
                <w:bCs/>
                <w:sz w:val="27"/>
                <w:szCs w:val="27"/>
              </w:rPr>
            </w:pPr>
          </w:p>
          <w:p w14:paraId="4F219B19" w14:textId="77777777" w:rsidR="00DB6B3A" w:rsidRDefault="008A3559" w:rsidP="008A3559">
            <w:pPr>
              <w:pStyle w:val="Normal1"/>
              <w:jc w:val="center"/>
              <w:rPr>
                <w:b/>
                <w:bCs/>
                <w:sz w:val="28"/>
                <w:szCs w:val="28"/>
              </w:rPr>
            </w:pPr>
            <w:r>
              <w:rPr>
                <w:b/>
                <w:bCs/>
                <w:sz w:val="28"/>
                <w:szCs w:val="28"/>
              </w:rPr>
              <w:t>Vũ Mạnh Hà</w:t>
            </w:r>
          </w:p>
        </w:tc>
      </w:tr>
    </w:tbl>
    <w:p w14:paraId="7BCD0396" w14:textId="77777777" w:rsidR="00DB6B3A" w:rsidRDefault="00DB6B3A">
      <w:pPr>
        <w:pStyle w:val="Normal1"/>
        <w:shd w:val="clear" w:color="auto" w:fill="FFFFFF"/>
        <w:rPr>
          <w:b/>
          <w:bCs/>
        </w:rPr>
      </w:pPr>
    </w:p>
    <w:p w14:paraId="030F82F0" w14:textId="77777777" w:rsidR="00DB6B3A" w:rsidRDefault="00DB6B3A">
      <w:pPr>
        <w:pStyle w:val="Normal1"/>
        <w:shd w:val="clear" w:color="auto" w:fill="FFFFFF"/>
        <w:rPr>
          <w:b/>
          <w:bCs/>
        </w:rPr>
      </w:pPr>
    </w:p>
    <w:p w14:paraId="051EE4F8" w14:textId="77777777" w:rsidR="00DB6B3A" w:rsidRDefault="00DB6B3A">
      <w:pPr>
        <w:pStyle w:val="Normal1"/>
        <w:shd w:val="clear" w:color="auto" w:fill="FFFFFF"/>
        <w:jc w:val="center"/>
        <w:rPr>
          <w:b/>
          <w:bCs/>
          <w:color w:val="000000"/>
          <w:sz w:val="26"/>
          <w:szCs w:val="26"/>
        </w:rPr>
      </w:pPr>
      <w:bookmarkStart w:id="0" w:name="a98mice7x91g" w:colFirst="0" w:colLast="0"/>
      <w:bookmarkEnd w:id="0"/>
    </w:p>
    <w:p w14:paraId="0D429EEB" w14:textId="77777777" w:rsidR="00DB6B3A" w:rsidRDefault="00DB6B3A">
      <w:pPr>
        <w:pStyle w:val="Normal1"/>
        <w:shd w:val="clear" w:color="auto" w:fill="FFFFFF"/>
        <w:jc w:val="center"/>
        <w:rPr>
          <w:b/>
          <w:bCs/>
          <w:color w:val="000000"/>
          <w:sz w:val="26"/>
          <w:szCs w:val="26"/>
        </w:rPr>
      </w:pPr>
    </w:p>
    <w:sectPr w:rsidR="00DB6B3A" w:rsidSect="00042683">
      <w:headerReference w:type="default" r:id="rId9"/>
      <w:footerReference w:type="even" r:id="rId10"/>
      <w:footerReference w:type="default" r:id="rId11"/>
      <w:pgSz w:w="11909" w:h="16834"/>
      <w:pgMar w:top="765" w:right="1191" w:bottom="794" w:left="1701"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CE19B" w14:textId="77777777" w:rsidR="00955B3A" w:rsidRDefault="00955B3A" w:rsidP="00DB6B3A">
      <w:r>
        <w:separator/>
      </w:r>
    </w:p>
  </w:endnote>
  <w:endnote w:type="continuationSeparator" w:id="0">
    <w:p w14:paraId="511BE2B7" w14:textId="77777777" w:rsidR="00955B3A" w:rsidRDefault="00955B3A" w:rsidP="00DB6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7127054-DD89-4C37-B071-74472A372E17}"/>
  </w:font>
  <w:font w:name="Tahoma">
    <w:panose1 w:val="020B0604030504040204"/>
    <w:charset w:val="00"/>
    <w:family w:val="swiss"/>
    <w:pitch w:val="variable"/>
    <w:sig w:usb0="E1002EFF" w:usb1="C000605B" w:usb2="00000029" w:usb3="00000000" w:csb0="000101FF" w:csb1="00000000"/>
    <w:embedRegular r:id="rId2" w:fontKey="{D296E7C4-E798-4B5B-9D06-E65BA726BD4B}"/>
  </w:font>
  <w:font w:name=".VnFree">
    <w:altName w:val="Calibri"/>
    <w:charset w:val="00"/>
    <w:family w:val="swiss"/>
    <w:pitch w:val="variable"/>
    <w:sig w:usb0="00000003" w:usb1="00000000" w:usb2="00000000" w:usb3="00000000" w:csb0="00000001" w:csb1="00000000"/>
    <w:embedItalic r:id="rId3" w:fontKey="{C1E67DCF-FEF1-4B86-BE21-F6BE1816144F}"/>
  </w:font>
  <w:font w:name="Times New Roman Bold">
    <w:altName w:val="Times New Roman"/>
    <w:panose1 w:val="02020803070505020304"/>
    <w:charset w:val="00"/>
    <w:family w:val="roman"/>
    <w:pitch w:val="default"/>
    <w:embedBold r:id="rId4" w:fontKey="{88DA8573-C2F5-49E1-8331-DFACA28C21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E7A4" w14:textId="77777777" w:rsidR="00DB6B3A" w:rsidRDefault="00A27EC5">
    <w:pPr>
      <w:pStyle w:val="Normal1"/>
      <w:tabs>
        <w:tab w:val="center" w:pos="4320"/>
        <w:tab w:val="right" w:pos="8640"/>
      </w:tabs>
      <w:jc w:val="center"/>
      <w:rPr>
        <w:color w:val="000000"/>
      </w:rPr>
    </w:pPr>
    <w:r>
      <w:rPr>
        <w:color w:val="000000"/>
      </w:rPr>
      <w:fldChar w:fldCharType="begin"/>
    </w:r>
    <w:r w:rsidR="00C96E2B">
      <w:rPr>
        <w:color w:val="000000"/>
      </w:rPr>
      <w:instrText>PAGE</w:instrText>
    </w:r>
    <w:r>
      <w:rPr>
        <w:color w:val="000000"/>
      </w:rPr>
      <w:fldChar w:fldCharType="end"/>
    </w:r>
  </w:p>
  <w:p w14:paraId="7ABE39C5" w14:textId="77777777" w:rsidR="00DB6B3A" w:rsidRDefault="00DB6B3A">
    <w:pPr>
      <w:pStyle w:val="Normal1"/>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4CAAF" w14:textId="77777777" w:rsidR="00DB6B3A" w:rsidRDefault="00DB6B3A">
    <w:pPr>
      <w:pStyle w:val="Normal1"/>
      <w:tabs>
        <w:tab w:val="center" w:pos="4320"/>
        <w:tab w:val="right" w:pos="8640"/>
      </w:tabs>
      <w:jc w:val="right"/>
      <w:rPr>
        <w:color w:val="000000"/>
      </w:rPr>
    </w:pPr>
  </w:p>
  <w:p w14:paraId="10404AB5" w14:textId="77777777" w:rsidR="00DB6B3A" w:rsidRDefault="00DB6B3A">
    <w:pPr>
      <w:pStyle w:val="Normal1"/>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8E266" w14:textId="77777777" w:rsidR="00955B3A" w:rsidRDefault="00955B3A" w:rsidP="00DB6B3A">
      <w:r>
        <w:separator/>
      </w:r>
    </w:p>
  </w:footnote>
  <w:footnote w:type="continuationSeparator" w:id="0">
    <w:p w14:paraId="6E7A6011" w14:textId="77777777" w:rsidR="00955B3A" w:rsidRDefault="00955B3A" w:rsidP="00DB6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EDA4" w14:textId="77777777" w:rsidR="00DB6B3A" w:rsidRDefault="00A27EC5">
    <w:pPr>
      <w:pStyle w:val="Normal1"/>
      <w:tabs>
        <w:tab w:val="center" w:pos="4320"/>
        <w:tab w:val="right" w:pos="8640"/>
      </w:tabs>
      <w:jc w:val="center"/>
      <w:rPr>
        <w:color w:val="000000"/>
      </w:rPr>
    </w:pPr>
    <w:r>
      <w:rPr>
        <w:color w:val="000000"/>
      </w:rPr>
      <w:fldChar w:fldCharType="begin"/>
    </w:r>
    <w:r w:rsidR="00C96E2B">
      <w:rPr>
        <w:color w:val="000000"/>
      </w:rPr>
      <w:instrText>PAGE</w:instrText>
    </w:r>
    <w:r>
      <w:rPr>
        <w:color w:val="000000"/>
      </w:rPr>
      <w:fldChar w:fldCharType="separate"/>
    </w:r>
    <w:r w:rsidR="00B71801">
      <w:rPr>
        <w:noProof/>
        <w:color w:val="000000"/>
      </w:rPr>
      <w:t>3</w:t>
    </w:r>
    <w:r>
      <w:rPr>
        <w:color w:val="000000"/>
      </w:rPr>
      <w:fldChar w:fldCharType="end"/>
    </w:r>
  </w:p>
  <w:p w14:paraId="6E705975" w14:textId="77777777" w:rsidR="00DB6B3A" w:rsidRDefault="00DB6B3A">
    <w:pPr>
      <w:pStyle w:val="Normal1"/>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64FB"/>
    <w:rsid w:val="0000094D"/>
    <w:rsid w:val="00014BFE"/>
    <w:rsid w:val="00024AC3"/>
    <w:rsid w:val="000355CB"/>
    <w:rsid w:val="00042683"/>
    <w:rsid w:val="00093E65"/>
    <w:rsid w:val="000C1D56"/>
    <w:rsid w:val="00116A02"/>
    <w:rsid w:val="00164414"/>
    <w:rsid w:val="00170BF6"/>
    <w:rsid w:val="0019423F"/>
    <w:rsid w:val="0019772E"/>
    <w:rsid w:val="001B54C4"/>
    <w:rsid w:val="001E574B"/>
    <w:rsid w:val="001F045E"/>
    <w:rsid w:val="00220718"/>
    <w:rsid w:val="00221AD5"/>
    <w:rsid w:val="002C3D0F"/>
    <w:rsid w:val="002C6904"/>
    <w:rsid w:val="003064FB"/>
    <w:rsid w:val="00325261"/>
    <w:rsid w:val="00333299"/>
    <w:rsid w:val="00333BFC"/>
    <w:rsid w:val="00346CD1"/>
    <w:rsid w:val="0035261D"/>
    <w:rsid w:val="0036170C"/>
    <w:rsid w:val="00397397"/>
    <w:rsid w:val="00405865"/>
    <w:rsid w:val="004072A4"/>
    <w:rsid w:val="004426C8"/>
    <w:rsid w:val="0045015F"/>
    <w:rsid w:val="004643F7"/>
    <w:rsid w:val="004E1965"/>
    <w:rsid w:val="00541D4F"/>
    <w:rsid w:val="00547CF4"/>
    <w:rsid w:val="005A10E4"/>
    <w:rsid w:val="005D7E2E"/>
    <w:rsid w:val="005F775E"/>
    <w:rsid w:val="005F77C1"/>
    <w:rsid w:val="00614C9F"/>
    <w:rsid w:val="006C50AD"/>
    <w:rsid w:val="006C77C8"/>
    <w:rsid w:val="006E03D2"/>
    <w:rsid w:val="006F1E85"/>
    <w:rsid w:val="00703FDD"/>
    <w:rsid w:val="007067E7"/>
    <w:rsid w:val="00747E03"/>
    <w:rsid w:val="00757548"/>
    <w:rsid w:val="00776593"/>
    <w:rsid w:val="007943D8"/>
    <w:rsid w:val="007E0B2B"/>
    <w:rsid w:val="00816339"/>
    <w:rsid w:val="00826EBA"/>
    <w:rsid w:val="00845E6C"/>
    <w:rsid w:val="008653AF"/>
    <w:rsid w:val="0088072B"/>
    <w:rsid w:val="0088593A"/>
    <w:rsid w:val="00887C6A"/>
    <w:rsid w:val="008A3559"/>
    <w:rsid w:val="009416F6"/>
    <w:rsid w:val="00955B3A"/>
    <w:rsid w:val="00957777"/>
    <w:rsid w:val="009605D6"/>
    <w:rsid w:val="009700AC"/>
    <w:rsid w:val="00985AA8"/>
    <w:rsid w:val="009E2886"/>
    <w:rsid w:val="00A27EC5"/>
    <w:rsid w:val="00A853FC"/>
    <w:rsid w:val="00A944B7"/>
    <w:rsid w:val="00AF555F"/>
    <w:rsid w:val="00B31EB2"/>
    <w:rsid w:val="00B71801"/>
    <w:rsid w:val="00BA1374"/>
    <w:rsid w:val="00BA1A47"/>
    <w:rsid w:val="00BB4821"/>
    <w:rsid w:val="00C4000E"/>
    <w:rsid w:val="00C96811"/>
    <w:rsid w:val="00C96E2B"/>
    <w:rsid w:val="00CD5624"/>
    <w:rsid w:val="00D533E8"/>
    <w:rsid w:val="00D7471F"/>
    <w:rsid w:val="00D74AD7"/>
    <w:rsid w:val="00DB6B3A"/>
    <w:rsid w:val="00DC6BFF"/>
    <w:rsid w:val="00DF00E7"/>
    <w:rsid w:val="00E11D4E"/>
    <w:rsid w:val="00E16CA9"/>
    <w:rsid w:val="00E17998"/>
    <w:rsid w:val="00E548C8"/>
    <w:rsid w:val="00EE2C6B"/>
    <w:rsid w:val="00EE417E"/>
    <w:rsid w:val="00F0655F"/>
    <w:rsid w:val="00F60B0F"/>
    <w:rsid w:val="00F97D34"/>
    <w:rsid w:val="00FA7E42"/>
    <w:rsid w:val="00FC6823"/>
    <w:rsid w:val="470D6B9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9" fillcolor="white">
      <v:fill color="white"/>
    </o:shapedefaults>
    <o:shapelayout v:ext="edit">
      <o:idmap v:ext="edit" data="1"/>
      <o:rules v:ext="edit">
        <o:r id="V:Rule1" type="connector" idref="#Straight Arrow Connector 3"/>
        <o:r id="V:Rule2" type="connector" idref="#_x0000_s1028"/>
        <o:r id="V:Rule3" type="connector" idref="#Straight Arrow Connector 1"/>
      </o:rules>
    </o:shapelayout>
  </w:shapeDefaults>
  <w:decimalSymbol w:val="."/>
  <w:listSeparator w:val=","/>
  <w14:docId w14:val="645247E8"/>
  <w15:docId w15:val="{B27DB872-24F2-4005-8792-0E2E8F4CB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lsdException w:name="heading 3" w:uiPriority="0"/>
    <w:lsdException w:name="heading 4" w:uiPriority="0"/>
    <w:lsdException w:name="heading 5" w:uiPriority="0"/>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B3A"/>
    <w:rPr>
      <w:sz w:val="24"/>
      <w:szCs w:val="24"/>
      <w:lang w:val="nl" w:eastAsia="vi-VN"/>
    </w:rPr>
  </w:style>
  <w:style w:type="paragraph" w:styleId="Heading1">
    <w:name w:val="heading 1"/>
    <w:basedOn w:val="Normal1"/>
    <w:next w:val="Normal1"/>
    <w:rsid w:val="00DB6B3A"/>
    <w:pPr>
      <w:keepNext/>
      <w:spacing w:before="240" w:after="60"/>
      <w:outlineLvl w:val="0"/>
    </w:pPr>
    <w:rPr>
      <w:rFonts w:ascii="Arial" w:eastAsia="Arial" w:hAnsi="Arial" w:cs="Arial"/>
      <w:b/>
      <w:bCs/>
      <w:sz w:val="32"/>
      <w:szCs w:val="32"/>
    </w:rPr>
  </w:style>
  <w:style w:type="paragraph" w:styleId="Heading2">
    <w:name w:val="heading 2"/>
    <w:basedOn w:val="Normal1"/>
    <w:next w:val="Normal1"/>
    <w:rsid w:val="00DB6B3A"/>
    <w:pPr>
      <w:keepNext/>
      <w:keepLines/>
      <w:spacing w:before="360" w:after="80"/>
      <w:outlineLvl w:val="1"/>
    </w:pPr>
    <w:rPr>
      <w:b/>
      <w:bCs/>
      <w:sz w:val="36"/>
      <w:szCs w:val="36"/>
    </w:rPr>
  </w:style>
  <w:style w:type="paragraph" w:styleId="Heading3">
    <w:name w:val="heading 3"/>
    <w:basedOn w:val="Normal1"/>
    <w:next w:val="Normal1"/>
    <w:rsid w:val="00DB6B3A"/>
    <w:pPr>
      <w:keepNext/>
      <w:keepLines/>
      <w:spacing w:before="280" w:after="80"/>
      <w:outlineLvl w:val="2"/>
    </w:pPr>
    <w:rPr>
      <w:b/>
      <w:bCs/>
      <w:sz w:val="28"/>
      <w:szCs w:val="28"/>
    </w:rPr>
  </w:style>
  <w:style w:type="paragraph" w:styleId="Heading4">
    <w:name w:val="heading 4"/>
    <w:basedOn w:val="Normal1"/>
    <w:next w:val="Normal1"/>
    <w:rsid w:val="00DB6B3A"/>
    <w:pPr>
      <w:keepNext/>
      <w:keepLines/>
      <w:spacing w:before="240" w:after="40"/>
      <w:outlineLvl w:val="3"/>
    </w:pPr>
    <w:rPr>
      <w:b/>
      <w:bCs/>
    </w:rPr>
  </w:style>
  <w:style w:type="paragraph" w:styleId="Heading5">
    <w:name w:val="heading 5"/>
    <w:basedOn w:val="Normal1"/>
    <w:next w:val="Normal1"/>
    <w:rsid w:val="00DB6B3A"/>
    <w:pPr>
      <w:keepNext/>
      <w:keepLines/>
      <w:spacing w:before="220" w:after="40"/>
      <w:outlineLvl w:val="4"/>
    </w:pPr>
    <w:rPr>
      <w:b/>
      <w:bCs/>
      <w:sz w:val="22"/>
      <w:szCs w:val="22"/>
    </w:rPr>
  </w:style>
  <w:style w:type="paragraph" w:styleId="Heading6">
    <w:name w:val="heading 6"/>
    <w:basedOn w:val="Normal1"/>
    <w:next w:val="Normal1"/>
    <w:qFormat/>
    <w:rsid w:val="00DB6B3A"/>
    <w:pPr>
      <w:keepNext/>
      <w:spacing w:before="120" w:line="288" w:lineRule="auto"/>
      <w:ind w:left="1500" w:hanging="720"/>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B6B3A"/>
    <w:rPr>
      <w:sz w:val="24"/>
      <w:szCs w:val="24"/>
      <w:lang w:val="nl" w:eastAsia="vi-VN"/>
    </w:rPr>
  </w:style>
  <w:style w:type="paragraph" w:styleId="Subtitle">
    <w:name w:val="Subtitle"/>
    <w:basedOn w:val="Normal1"/>
    <w:next w:val="Normal1"/>
    <w:qFormat/>
    <w:rsid w:val="00DB6B3A"/>
    <w:pPr>
      <w:keepNext/>
      <w:keepLines/>
      <w:spacing w:before="360" w:after="80"/>
    </w:pPr>
    <w:rPr>
      <w:rFonts w:ascii="Georgia" w:eastAsia="Georgia" w:hAnsi="Georgia" w:cs="Georgia"/>
      <w:i/>
      <w:iCs/>
      <w:color w:val="666666"/>
      <w:sz w:val="48"/>
      <w:szCs w:val="48"/>
    </w:rPr>
  </w:style>
  <w:style w:type="paragraph" w:styleId="Title">
    <w:name w:val="Title"/>
    <w:basedOn w:val="Normal1"/>
    <w:next w:val="Normal1"/>
    <w:rsid w:val="00DB6B3A"/>
    <w:pPr>
      <w:keepNext/>
      <w:keepLines/>
      <w:spacing w:before="480" w:after="120"/>
    </w:pPr>
    <w:rPr>
      <w:b/>
      <w:bCs/>
      <w:sz w:val="72"/>
      <w:szCs w:val="72"/>
    </w:rPr>
  </w:style>
  <w:style w:type="table" w:customStyle="1" w:styleId="TableNormal0">
    <w:name w:val="TableNormal"/>
    <w:rsid w:val="00DB6B3A"/>
    <w:tblPr>
      <w:tblCellMar>
        <w:top w:w="100" w:type="dxa"/>
        <w:left w:w="100" w:type="dxa"/>
        <w:bottom w:w="100" w:type="dxa"/>
        <w:right w:w="100" w:type="dxa"/>
      </w:tblCellMar>
    </w:tblPr>
  </w:style>
  <w:style w:type="table" w:customStyle="1" w:styleId="Style13">
    <w:name w:val="_Style 13"/>
    <w:basedOn w:val="TableNormal0"/>
    <w:qFormat/>
    <w:rsid w:val="00DB6B3A"/>
    <w:tblPr>
      <w:tblCellMar>
        <w:top w:w="15" w:type="dxa"/>
        <w:left w:w="15" w:type="dxa"/>
        <w:bottom w:w="15" w:type="dxa"/>
        <w:right w:w="15" w:type="dxa"/>
      </w:tblCellMar>
    </w:tblPr>
  </w:style>
  <w:style w:type="table" w:customStyle="1" w:styleId="Style14">
    <w:name w:val="_Style 14"/>
    <w:basedOn w:val="TableNormal0"/>
    <w:qFormat/>
    <w:rsid w:val="00DB6B3A"/>
    <w:tblPr>
      <w:tblCellMar>
        <w:top w:w="0" w:type="dxa"/>
        <w:left w:w="115" w:type="dxa"/>
        <w:bottom w:w="0" w:type="dxa"/>
        <w:right w:w="115" w:type="dxa"/>
      </w:tblCellMar>
    </w:tblPr>
  </w:style>
  <w:style w:type="paragraph" w:customStyle="1" w:styleId="Revision1">
    <w:name w:val="Revision1"/>
    <w:hidden/>
    <w:uiPriority w:val="99"/>
    <w:semiHidden/>
    <w:qFormat/>
    <w:rsid w:val="00DB6B3A"/>
    <w:rPr>
      <w:sz w:val="24"/>
      <w:szCs w:val="24"/>
      <w:lang w:val="nl" w:eastAsia="vi-VN"/>
    </w:rPr>
  </w:style>
  <w:style w:type="paragraph" w:styleId="BalloonText">
    <w:name w:val="Balloon Text"/>
    <w:basedOn w:val="Normal"/>
    <w:link w:val="BalloonTextChar"/>
    <w:uiPriority w:val="99"/>
    <w:semiHidden/>
    <w:unhideWhenUsed/>
    <w:rsid w:val="002C3D0F"/>
    <w:rPr>
      <w:rFonts w:ascii="Tahoma" w:hAnsi="Tahoma" w:cs="Tahoma"/>
      <w:sz w:val="16"/>
      <w:szCs w:val="16"/>
    </w:rPr>
  </w:style>
  <w:style w:type="character" w:customStyle="1" w:styleId="BalloonTextChar">
    <w:name w:val="Balloon Text Char"/>
    <w:basedOn w:val="DefaultParagraphFont"/>
    <w:link w:val="BalloonText"/>
    <w:uiPriority w:val="99"/>
    <w:semiHidden/>
    <w:rsid w:val="002C3D0F"/>
    <w:rPr>
      <w:rFonts w:ascii="Tahoma" w:hAnsi="Tahoma" w:cs="Tahoma"/>
      <w:sz w:val="16"/>
      <w:szCs w:val="16"/>
      <w:lang w:val="nl" w:eastAsia="vi-VN"/>
    </w:rPr>
  </w:style>
  <w:style w:type="paragraph" w:styleId="Revision">
    <w:name w:val="Revision"/>
    <w:hidden/>
    <w:uiPriority w:val="99"/>
    <w:unhideWhenUsed/>
    <w:rsid w:val="001E574B"/>
    <w:rPr>
      <w:sz w:val="24"/>
      <w:szCs w:val="24"/>
      <w:lang w:val="nl"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uvienphapluat.vn/van-ban/Bo-may-hanh-chinh/Nghi-quyet-197-2025-QH15-chinh-sach-dac-biet-tao-dot-pha-trong-xay-dung-to-chuc-thi-hanh-phap-luat-657149.asp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5EBA4E-0FFB-44F3-B049-A096568D4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Pages>
  <Words>1524</Words>
  <Characters>8693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Ban Mai</dc:creator>
  <cp:lastModifiedBy>admin</cp:lastModifiedBy>
  <cp:revision>19</cp:revision>
  <cp:lastPrinted>2026-01-05T09:52:00Z</cp:lastPrinted>
  <dcterms:created xsi:type="dcterms:W3CDTF">2026-01-05T10:06:00Z</dcterms:created>
  <dcterms:modified xsi:type="dcterms:W3CDTF">2026-02-26T03:47:00Z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2057-12.2.0.23149</vt:lpwstr>
  </property>
  <property fmtid="{D5CDD505-2E9C-101B-9397-08002B2CF9AE}" pid="3" name="ICV">
    <vt:lpwstr>80D874F062F5479B86F15E3A14EC5D4B_13</vt:lpwstr>
  </property>
  <property fmtid="{D5CDD505-2E9C-101B-9397-08002B2CF9AE}" pid="4" name="GrammarlyDocumentId">
    <vt:lpwstr>4a015cd2-b34b-4a73-88c9-2a6cdbd7d80f</vt:lpwstr>
  </property>
</Properties>
</file>